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Минздрава России от 14.04.2025 N 203н</w:t>
              <w:br/>
              <w:t xml:space="preserve">"Об утверждении критериев оценки качества медицинской помощи"</w:t>
              <w:br/>
              <w:t xml:space="preserve">(Зарегистрировано в Минюсте России 28.05.2025 N 82382)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16.09.2025</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p>
      <w:pPr>
        <w:pStyle w:val="0"/>
        <w:outlineLvl w:val="0"/>
      </w:pPr>
      <w:r>
        <w:rPr>
          <w:sz w:val="24"/>
        </w:rPr>
        <w:t xml:space="preserve">Зарегистрировано в Минюсте России 28 мая 2025 г. N 82382</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14 апреля 2025 г. N 203н</w:t>
      </w:r>
    </w:p>
    <w:p>
      <w:pPr>
        <w:pStyle w:val="2"/>
        <w:jc w:val="center"/>
      </w:pPr>
      <w:r>
        <w:rPr>
          <w:sz w:val="24"/>
        </w:rPr>
      </w:r>
    </w:p>
    <w:p>
      <w:pPr>
        <w:pStyle w:val="2"/>
        <w:jc w:val="center"/>
      </w:pPr>
      <w:r>
        <w:rPr>
          <w:sz w:val="24"/>
        </w:rPr>
        <w:t xml:space="preserve">ОБ УТВЕРЖДЕНИИ КРИТЕРИЕВ ОЦЕНКИ КАЧЕСТВА МЕДИЦИНСКОЙ ПОМОЩИ</w:t>
      </w:r>
    </w:p>
    <w:p>
      <w:pPr>
        <w:pStyle w:val="0"/>
        <w:jc w:val="center"/>
      </w:pPr>
      <w:r>
        <w:rPr>
          <w:sz w:val="24"/>
        </w:rPr>
      </w:r>
    </w:p>
    <w:p>
      <w:pPr>
        <w:pStyle w:val="0"/>
        <w:ind w:firstLine="540"/>
        <w:jc w:val="both"/>
      </w:pPr>
      <w:r>
        <w:rPr>
          <w:sz w:val="24"/>
        </w:rPr>
        <w:t xml:space="preserve">В соответствии с </w:t>
      </w:r>
      <w:hyperlink w:history="0" r:id="rId7" w:tooltip="Федеральный закон от 21.11.2011 N 323-ФЗ (ред. от 23.07.2025) &quot;Об основах охраны здоровья граждан в Российской Федерации&quot; (с изм. и доп., вступ. в силу с 01.09.2025) {КонсультантПлюс}">
        <w:r>
          <w:rPr>
            <w:sz w:val="24"/>
            <w:color w:val="0000ff"/>
          </w:rPr>
          <w:t xml:space="preserve">частью 2 статьи 64</w:t>
        </w:r>
      </w:hyperlink>
      <w:r>
        <w:rPr>
          <w:sz w:val="24"/>
        </w:rPr>
        <w:t xml:space="preserve"> Федерального закона от 21 ноября 2011 г. N 323-ФЗ "Об основах охраны здоровья граждан в Российской Федерации" &lt;1&gt; приказываю:</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w:t>
      </w:r>
      <w:hyperlink w:history="0" r:id="rId8" w:tooltip="Постановление Правительства РФ от 19.06.2012 N 608 (ред. от 29.05.2025) &quot;Об утверждении Положения о Министерстве здравоохранения Российской Федерации&quot; {КонсультантПлюс}">
        <w:r>
          <w:rPr>
            <w:sz w:val="24"/>
            <w:color w:val="0000ff"/>
          </w:rPr>
          <w:t xml:space="preserve">Пункт 1</w:t>
        </w:r>
      </w:hyperlink>
      <w:r>
        <w:rPr>
          <w:sz w:val="24"/>
        </w:rPr>
        <w:t xml:space="preserve"> Положения о Министерстве здравоохранения Российской Федерации, утвержденного постановлением Правительства Российской Федерации от 19 июня 2012 г. N 608.</w:t>
      </w:r>
    </w:p>
    <w:p>
      <w:pPr>
        <w:pStyle w:val="0"/>
        <w:ind w:firstLine="540"/>
        <w:jc w:val="both"/>
      </w:pPr>
      <w:r>
        <w:rPr>
          <w:sz w:val="24"/>
        </w:rPr>
      </w:r>
    </w:p>
    <w:p>
      <w:pPr>
        <w:pStyle w:val="0"/>
        <w:ind w:firstLine="540"/>
        <w:jc w:val="both"/>
      </w:pPr>
      <w:r>
        <w:rPr>
          <w:sz w:val="24"/>
        </w:rPr>
        <w:t xml:space="preserve">1. Утвердить прилагаемые </w:t>
      </w:r>
      <w:hyperlink w:history="0" w:anchor="P31" w:tooltip="КРИТЕРИИ ОЦЕНКИ КАЧЕСТВА МЕДИЦИНСКОЙ ПОМОЩИ">
        <w:r>
          <w:rPr>
            <w:sz w:val="24"/>
            <w:color w:val="0000ff"/>
          </w:rPr>
          <w:t xml:space="preserve">критерии</w:t>
        </w:r>
      </w:hyperlink>
      <w:r>
        <w:rPr>
          <w:sz w:val="24"/>
        </w:rPr>
        <w:t xml:space="preserve"> оценки качества медицинской помощи.</w:t>
      </w:r>
    </w:p>
    <w:p>
      <w:pPr>
        <w:pStyle w:val="0"/>
        <w:spacing w:before="240" w:line-rule="auto"/>
        <w:ind w:firstLine="540"/>
        <w:jc w:val="both"/>
      </w:pPr>
      <w:r>
        <w:rPr>
          <w:sz w:val="24"/>
        </w:rPr>
        <w:t xml:space="preserve">2. Признать утратившим силу </w:t>
      </w:r>
      <w:hyperlink w:history="0" r:id="rId9" w:tooltip="Приказ Минздрава России от 10.05.2017 N 203н &quot;Об утверждении критериев оценки качества медицинской помощи&quot; (Зарегистрировано в Минюсте России 17.05.2017 N 46740) ------------ Утратил силу или отменен {КонсультантПлюс}">
        <w:r>
          <w:rPr>
            <w:sz w:val="24"/>
            <w:color w:val="0000ff"/>
          </w:rPr>
          <w:t xml:space="preserve">приказ</w:t>
        </w:r>
      </w:hyperlink>
      <w:r>
        <w:rPr>
          <w:sz w:val="24"/>
        </w:rPr>
        <w:t xml:space="preserve"> Министерства здравоохранения Российской Федерации от 10 мая 2017 г. N 203н "Об утверждении критериев оценки качества медицинской помощи" (зарегистрирован Министерством юстиции Российской Федерации 17 мая 2017 г., регистрационный N 46740).</w:t>
      </w:r>
    </w:p>
    <w:p>
      <w:pPr>
        <w:pStyle w:val="0"/>
        <w:spacing w:before="240" w:line-rule="auto"/>
        <w:ind w:firstLine="540"/>
        <w:jc w:val="both"/>
      </w:pPr>
      <w:r>
        <w:rPr>
          <w:sz w:val="24"/>
        </w:rPr>
        <w:t xml:space="preserve">3. Настоящий приказ вступает в силу с 1 сентября 2025 г. и действует до 1 сентября 2031 г.</w:t>
      </w:r>
    </w:p>
    <w:p>
      <w:pPr>
        <w:pStyle w:val="0"/>
        <w:ind w:firstLine="540"/>
        <w:jc w:val="both"/>
      </w:pPr>
      <w:r>
        <w:rPr>
          <w:sz w:val="24"/>
        </w:rPr>
      </w:r>
    </w:p>
    <w:p>
      <w:pPr>
        <w:pStyle w:val="0"/>
        <w:jc w:val="right"/>
      </w:pPr>
      <w:r>
        <w:rPr>
          <w:sz w:val="24"/>
        </w:rPr>
        <w:t xml:space="preserve">Министр</w:t>
      </w:r>
    </w:p>
    <w:p>
      <w:pPr>
        <w:pStyle w:val="0"/>
        <w:jc w:val="right"/>
      </w:pPr>
      <w:r>
        <w:rPr>
          <w:sz w:val="24"/>
        </w:rPr>
        <w:t xml:space="preserve">М.А.МУРАШКО</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Утверждены</w:t>
      </w:r>
    </w:p>
    <w:p>
      <w:pPr>
        <w:pStyle w:val="0"/>
        <w:jc w:val="right"/>
      </w:pPr>
      <w:r>
        <w:rPr>
          <w:sz w:val="24"/>
        </w:rPr>
        <w:t xml:space="preserve">приказом Министерства здравоохранения</w:t>
      </w:r>
    </w:p>
    <w:p>
      <w:pPr>
        <w:pStyle w:val="0"/>
        <w:jc w:val="right"/>
      </w:pPr>
      <w:r>
        <w:rPr>
          <w:sz w:val="24"/>
        </w:rPr>
        <w:t xml:space="preserve">Российской Федерации</w:t>
      </w:r>
    </w:p>
    <w:p>
      <w:pPr>
        <w:pStyle w:val="0"/>
        <w:jc w:val="right"/>
      </w:pPr>
      <w:r>
        <w:rPr>
          <w:sz w:val="24"/>
        </w:rPr>
        <w:t xml:space="preserve">от 14 апреля 2025 г. N 203н</w:t>
      </w:r>
    </w:p>
    <w:p>
      <w:pPr>
        <w:pStyle w:val="0"/>
        <w:jc w:val="both"/>
      </w:pPr>
      <w:r>
        <w:rPr>
          <w:sz w:val="24"/>
        </w:rPr>
      </w:r>
    </w:p>
    <w:bookmarkStart w:id="31" w:name="P31"/>
    <w:bookmarkEnd w:id="31"/>
    <w:p>
      <w:pPr>
        <w:pStyle w:val="2"/>
        <w:jc w:val="center"/>
      </w:pPr>
      <w:r>
        <w:rPr>
          <w:sz w:val="24"/>
        </w:rPr>
        <w:t xml:space="preserve">КРИТЕРИИ ОЦЕНКИ КАЧЕСТВА МЕДИЦИНСКОЙ ПОМОЩИ</w:t>
      </w:r>
    </w:p>
    <w:p>
      <w:pPr>
        <w:pStyle w:val="0"/>
        <w:jc w:val="both"/>
      </w:pPr>
      <w:r>
        <w:rPr>
          <w:sz w:val="24"/>
        </w:rPr>
      </w:r>
    </w:p>
    <w:p>
      <w:pPr>
        <w:pStyle w:val="2"/>
        <w:outlineLvl w:val="1"/>
        <w:ind w:firstLine="540"/>
        <w:jc w:val="both"/>
      </w:pPr>
      <w:r>
        <w:rPr>
          <w:sz w:val="24"/>
        </w:rPr>
        <w:t xml:space="preserve">1. КРИТЕРИИ ОЦЕНКИ КАЧЕСТВА ПРИ НЕКОТОРЫХ ИНФЕКЦИОННЫХ И ПАРАЗИТАРНЫХ БОЛЕЗНЯХ</w:t>
      </w:r>
    </w:p>
    <w:p>
      <w:pPr>
        <w:pStyle w:val="0"/>
        <w:jc w:val="both"/>
      </w:pPr>
      <w:r>
        <w:rPr>
          <w:sz w:val="24"/>
        </w:rPr>
      </w:r>
    </w:p>
    <w:p>
      <w:pPr>
        <w:pStyle w:val="2"/>
        <w:outlineLvl w:val="2"/>
        <w:jc w:val="both"/>
      </w:pPr>
      <w:r>
        <w:rPr>
          <w:sz w:val="24"/>
        </w:rPr>
        <w:t xml:space="preserve">1.1. Критерии оценки качества первичной медико-санитарной помощи взрослым при брюшном тифе (инфекция, вызванная Salmonella Typhi) (код по Международной </w:t>
      </w:r>
      <w:hyperlink w:history="0" r:id="rId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классификации</w:t>
        </w:r>
      </w:hyperlink>
      <w:r>
        <w:rPr>
          <w:sz w:val="24"/>
        </w:rPr>
        <w:t xml:space="preserve"> болезней и проблем, связанных со здоровьем, 10 пересмотра (далее - МКБ-10): A01.0)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микробиологическое исследование кала на патогенную кишечную флору (Salmonella spp., Shigella spp.), микробиологическое исследование мочи на аэробные и факультативно-анаэробные микроорганизмы, микробиологическое исследование крови на возбудители брюшного тифа и паратифов (Salmonella typhi, Salmonella paratyphi A, B, C) или определение ДНК возбудителей брюшного тифа и паратифов (Salmonella typhi, Salmonella paratyphi A, B, C) в образцах кала методом полимеразной цепной реакции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контрольное бактериологическое исследование пробы кала и мочи трехкратно после клинического выздоровления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исследование активности альфа-амилазы в крови, и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определение антител к O-антигену сальмонелла тифи (anti-Salmonella typhi) в крови в реакции пассивной (непрямой) гемагглютинации и определение антител к Vi-антигену сальмонелла тифи (anti-Salmonella typhi) в крови в реакции пассивной (непрямой) гемагглютинации и паратифа A (Salmonella Paratyphi A), паратифа B (Salmonella Paratyphi B), паратифа C (Salmonella Paratyphi C) (при диагностике и далее через 7 - 10 календарных дней)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генотипирование групп крови по системе AB0 и определение антигена D системы Резус (резус-принадлежность) или определение антигена D системы Резус (резус-принадлежность) с использованием автоматизированного оборудования (пациентам с тяжелыми и среднетяжелыми формами)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ультразвуковое исследование органов брюшной полости, или компьютерная томография органов брюшной полости, или магнитно-резонансная томография органов брюшной полости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Выполнено достижение клинического выздоровления, у декретированных групп пациентов проведено трехкратное с пятидневным интервалом контрольное бактериологическое исследование кала и мочи (проведенного через 5 календарных дней после установления нормальной температуры тела или через 2 календарных дня после окончания этиотропного лечения).</w:t>
            </w:r>
          </w:p>
          <w:p>
            <w:pPr>
              <w:pStyle w:val="0"/>
              <w:jc w:val="both"/>
            </w:pPr>
            <w:r>
              <w:rPr>
                <w:sz w:val="24"/>
              </w:rPr>
              <w:t xml:space="preserve">Выписка пациента из декретированных групп при достижении клинического выздоровления и отрицательного трехкратного (с пятидневным интервалом) контрольного результата бактериологического исследования кала и мочи (проведенного через 5 календарных дней после установления нормальной температуры тела или через 2 календарных дня после окончания этиотропного лечения) или клинического выздоровления, с результатами трехкратного (с пятидневным интервалом) контрольного бактериологического исследования кала и мочи, проведенного после повторного курса терапии антибактериальными препаратами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 Критерии оценки качества специализированной медицинской помощи взрослым при брюшном тифе (инфекция, вызванная Salmonella Typhi) (код по </w:t>
      </w:r>
      <w:hyperlink w:history="0" r:id="rId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микробиологическое исследование кала на патогенную кишечную флору (Salmonella spp., Shigella spp.), микробиологическое исследование мочи на аэробные и факультативно-анаэробные микроорганизмы, микробиологическое исследование крови на возбудители брюшного тифа и паратифов (Salmonella typhi, Salmonella paratyphi A, B, C) или определение ДНК возбудителей брюшного тифа и паратифов (Salmonella typhi, Salmonella paratyphi A, B, C) в образцах кала методом полимеразной цепной реакции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контрольное бактериологическое исследование пробы кала и мочи после клинического выздоровления трехкратное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исследование активности альфа-амилазы в крови и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определение антител к O-антигену сальмонелла тифи (anti-Salmonella typhi) в крови в реакции пассивной (непрямой) гемагглютинации и определение антител к Vi-антигену сальмонелла тифи (anti-Salmonella typhi) в крови в реакции пассивной (непрямой) гемагглютинации и паратифа A (Salmonella Paratyphi A), паратифа B (Salmonella Paratyphi B), паратифа C (Salmonella Paratyphi C) (при диагностике и далее через 7 - 10 календарных дней)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генотипирование групп крови по системе AB0 и определение антигена D системы Резус (резус-принадлежность) или определение антигена D системы Резус (резус-принадлежность) с использованием автоматизированного оборудования (пациентам с тяжелыми и среднетяжелыми формами)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ультразвуковое исследование органов брюшной полости или компьютерная томография органов брюшной полости, или магнитно-резонансная томография органов брюшной полости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Выполнена дезинтоксикационная терапия (пациентам со среднетяжелой и тяжелой степенями тяжести)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медицинский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Выполнено достижение клинического выздоровления, у декретированных групп пациентов проведено трехкратное (с пятидневным интервалом) контрольное бактериологическое исследование кала и мочи (проведенного через 5 календарных дней после установления нормальной температуры тела или через 2 календарных дня после окончания этиотропного лечения).</w:t>
            </w:r>
          </w:p>
          <w:p>
            <w:pPr>
              <w:pStyle w:val="0"/>
              <w:jc w:val="both"/>
            </w:pPr>
            <w:r>
              <w:rPr>
                <w:sz w:val="24"/>
              </w:rPr>
              <w:t xml:space="preserve">Выписка декретированных групп пациентов при достижении клинического выздоровления и отрицательного трехкратного (с пятидневным интервалом) контрольного результата бактериологического исследования кала и мочи (проведенного через 5 календарных дней после установления нормальной температуры тела или через 2 календарных дня после окончания этиотропного лечения) или клинического выздоровления, с результатами трехкратного (с пятидневным интервалом) контрольного бактериологического исследования кала и мочи, проведенного после повторного курса терапии антибактериальными лекарственными препаратами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 осмотр врачом-инфекционистом не позднее 20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 осмотр врачом-хирургом не позднее 30 минут от момента поступления в стационар (при наличии медицинских 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 осмотр врачом-анестезиологом-реаниматологом не позднее 30 минут от момента поступления в стационар (при наличии медицинских 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tcPr>
          <w:p>
            <w:pPr>
              <w:pStyle w:val="0"/>
              <w:jc w:val="both"/>
            </w:pPr>
            <w:r>
              <w:rPr>
                <w:sz w:val="24"/>
              </w:rPr>
              <w:t xml:space="preserve">Выполнено ультразвуковое исследование органов брюшной полости (контрольное)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tcPr>
          <w:p>
            <w:pPr>
              <w:pStyle w:val="0"/>
              <w:jc w:val="both"/>
            </w:pPr>
            <w:r>
              <w:rPr>
                <w:sz w:val="24"/>
              </w:rPr>
              <w:t xml:space="preserve">Выполнена своевременная диагностика осложнений: кишечное кровотечение, перфорация кишки и (или) разрыв селезенки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18.</w:t>
            </w:r>
          </w:p>
        </w:tc>
        <w:tc>
          <w:tcPr>
            <w:tcW w:w="7030" w:type="dxa"/>
          </w:tcPr>
          <w:p>
            <w:pPr>
              <w:pStyle w:val="0"/>
              <w:jc w:val="both"/>
            </w:pPr>
            <w:r>
              <w:rPr>
                <w:sz w:val="24"/>
              </w:rPr>
              <w:t xml:space="preserve">Выполнен перевод в хирургическое отделение в течение 30 минут при развитии перфорации и (или) разрыве селезенки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19.</w:t>
            </w:r>
          </w:p>
        </w:tc>
        <w:tc>
          <w:tcPr>
            <w:tcW w:w="7030" w:type="dxa"/>
          </w:tcPr>
          <w:p>
            <w:pPr>
              <w:pStyle w:val="0"/>
              <w:jc w:val="both"/>
            </w:pPr>
            <w:r>
              <w:rPr>
                <w:sz w:val="24"/>
              </w:rPr>
              <w:t xml:space="preserve">Выполнено лечение осложнений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 Критерии оценки качества первичной медико-санитарной помощи взрослым при сальмонеллезе (код по </w:t>
      </w:r>
      <w:hyperlink w:history="0" r:id="rId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bottom"/>
          </w:tcPr>
          <w:p>
            <w:pPr>
              <w:pStyle w:val="0"/>
              <w:jc w:val="both"/>
            </w:pPr>
            <w:r>
              <w:rPr>
                <w:sz w:val="24"/>
              </w:rPr>
              <w:t xml:space="preserve">Выполнен общий (клинический) анализ крови расширенный и общий (клинический) анализ мочи, и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 и исследование креатинина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bottom"/>
          </w:tcPr>
          <w:p>
            <w:pPr>
              <w:pStyle w:val="0"/>
              <w:jc w:val="both"/>
            </w:pPr>
            <w:r>
              <w:rPr>
                <w:sz w:val="24"/>
              </w:rPr>
              <w:t xml:space="preserve">Выполнено микробиологическое (культуральное), или иммунохроматографическое, или серологическое, или молекулярно-биологическое исследование кала, или ректального мазка, или рвотных масс, или промывных вод желудка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лечение антимикробными лекарственными препаратами системного действия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bottom"/>
          </w:tcPr>
          <w:p>
            <w:pPr>
              <w:pStyle w:val="0"/>
              <w:jc w:val="both"/>
            </w:pPr>
            <w:r>
              <w:rPr>
                <w:sz w:val="24"/>
              </w:rPr>
              <w:t xml:space="preserve">Выполнено достижение клинического выздоровления (отсутствии лихорадки, нормализации стула, прекращения рвоты) и у декретированных групп пациентов проведено однократное лабораторное обследование (проведенное через 1 - 2 календарных дня после окончания лечения)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 Критерии оценки качества специализированной медицинской помощи взрослым при сальмонеллезе (код по </w:t>
      </w:r>
      <w:hyperlink w:history="0" r:id="rId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 и исследование креатинина в крови и базовая коагулограмма (ориентировочное исследование системы гемостаза) (при средне-тяжелой и тяжелой формах)</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микробиологическое (культуральное), или иммунохроматографическое, или серологическое, или молекулярно-биологическое исследование кала, или ректального мазка, или рвотных масс, или промывных вод желудка.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лечение антимикробными лекарственными препаратами системного действия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достижение клинического выздоровления (отсутствие лихорадки, нормализации стула, прекращения рвоты) и у декретированных групп пациентов проведено однократное лабораторное обследование (проведенное через 1 - 2 календарных дня после окончания лечения). Выписка при достижении клинического выздоровления и у декретированных групп пациентов после отрицательного однократного лабораторного обследования (проведенного через 1 - 2 календарных дня после окончания лечения) или клинического выздоровления, с результатами однократного контрольного бактериологического исследования кала (проведенного через 1 - 2 календарных дня после окончания лечения), проведенного после повторного курса терапии антибактериальными лекарственными препаратами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 осмотр врачом-инфекционистом не позднее 20 минут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 осмотр врачом - анестезиологом-реаниматологом до 30 минут от момента поступления в стационар пациентам с наличием неотложных состояний для определений показаний к переводу в отделение реанимации и интенсивной терапии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 осмотр врачом-хирургом пациента с наличием интенсивных болей в животе, гипотонии до 30 минут от момента поступления в стационар для исключения острой хирургической патологии и определений к переводу в хирургическое отделение</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Выполнено исследование кислотно-основного состояния и газов крови (pH крови, pCO2, стандартный бикарбонат плазмы крови, буферные основания капиллярной крови) пациентам в средне-тяжелой и тяжелой форме</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при тяжелых и осложненных формах заболевания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Выполнено микробиологическое исследование крови на возбудители брюшного тифа и паратифов (Salmonella typhi, Salmonella paratyphi A, B, C) и микробиологическое (культуральное) исследование мочи на бактериальные патогены с применением автоматизированного посева пациентам с тяжелым течением и подозрением на генерализацию инфекции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Выполнено молекулярно-биологическое исследование кала на микроорганизмы рода сальмонелла (Salmonella spp.), определение ДНК бактерий рода сальмонелла (Salmonella spp.) в образцах кала методом полимеразной цепной реакции в режиме реального времени при возможности лаборатории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tcPr>
          <w:p>
            <w:pPr>
              <w:pStyle w:val="0"/>
              <w:jc w:val="both"/>
            </w:pPr>
            <w:r>
              <w:rPr>
                <w:sz w:val="24"/>
              </w:rPr>
              <w:t xml:space="preserve">Выполнена ректороманоскопия и (или) колоноскопия у пациентов с клиническими симптомами сальмонеллеза и наличии длительной диареи инвазивного типа</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tcPr>
          <w:p>
            <w:pPr>
              <w:pStyle w:val="0"/>
              <w:jc w:val="both"/>
            </w:pPr>
            <w:r>
              <w:rPr>
                <w:sz w:val="24"/>
              </w:rPr>
              <w:t xml:space="preserve">Выполнена регидратационная терапия пациентам с признаками дегидратации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tcPr>
          <w:p>
            <w:pPr>
              <w:pStyle w:val="0"/>
              <w:jc w:val="both"/>
            </w:pPr>
            <w:r>
              <w:rPr>
                <w:sz w:val="24"/>
              </w:rPr>
              <w:t xml:space="preserve">Выполнена своевременная диагностика (в течение 10 мин) и достигнута стабилизация состояния (6 - 8 часов) при токсико-инфекционном шоке, дегидратационном шоке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1.5. Критерии оценки качества первичной медико-санитарной помощи детям при сальмонеллезе (коды по </w:t>
      </w:r>
      <w:hyperlink w:history="0" r:id="rId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A02.0, A02.1, A02.2, A02.8, A02.9)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ДНК бактерий рода сальмонелла (Salmonella spp.) в образцах кала методом полимеразной цепной реакции в режиме реального времени и (или) микробиологическое (культуральное) исследование кала или ректального мазка на микроорганизмы рода сальмонелла (Salmonella spp.) с определением чувствительности к антибактериальным лекарственным препаратам, определение ДНК возбудителя бактериальной дизентерии (Shigella spp.) в образцах кала методом полимеразной цепной реакции в режиме реального времени и (или) микробиологическое (культуральное) исследование кала или ректального мазка на микроорганизмы рода шигелла (Shigella spp.) с определением чувствительности к антибактериальным лекарственным препаратам и микробиологическое (культуральное) исследование кала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пероральными солевыми составами для регидратации (оральная регидратация)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группы кишечных адсорбентов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лекарственными препаратами группы противодиарейных микроорганизмов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1.6. Критерии оценки качества специализированной медицинской помощи детям при сальмонеллезе (коды по </w:t>
      </w:r>
      <w:hyperlink w:history="0" r:id="rId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A02.0, A02.1, A02.2, A02.8, A02.9)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измерение массы тела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ДНК бактерий рода сальмонелла (Salmonella spp.) в образцах кала методом полимеразной цепной реакции в режиме реального времени и (или) микробиологическое (культуральное) исследование кала или ректального мазка на микроорганизмы рода сальмонелла (Salmonella spp.) с определением чувствительности к антибактериальным лекарственным препаратам, определение ДНК возбудителя бактериальной дизентерии (Shigella spp.) в образцах кала методом полимеразной цепной реакции в режиме реального времени и (или) микробиологическое (культуральное) исследование кала или ректального мазка на микроорганизмы рода шигелла (Shigella spp.) с определением чувствительности к антибактериальным лекарственным препаратам и микробиологическое (культуральное) исследование кала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инфузионная терапия (при неэффективности пероральной регидратации)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лекарственными препаратами кишечных адсорбентов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лекарственными препаратами противодиарейных микроорганизмов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антимикробными лекарственными препаратами в острую фазу болезни при инвазивном течении сальмонеллеза средней степени тяжести и тяжелой степени тяжести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 крови расширенный с оценкой гематокрита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инвазивном течении сальмонеллеза средней степени тяжести и тяжелой степени тяжести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 Критерии оценки качества специализированной медицинской помощи детям при ботулизме (код по </w:t>
      </w:r>
      <w:hyperlink w:history="0" r:id="rId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промывание желудка (при поступлении в первые 72 часа от начала болезни)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очистительная клизма (при поступлении в первые 72 часа от начала болезни)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комбинированное лечение иммунными сыворотками (антитоксином ботулиническим типа A и (или) антитоксином ботулиническим типа B и (или) антитоксином ботулиническим типа E (при неустановленном типе ботулотоксина)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зондовое питание или парентеральное питание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превентивная или плановая назотрахеальная интубация пациентам с афагией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прием (консультация) врача-детского кардиолога первичный и (или) прием (консультация) врача-невролога первичный (при наличии медицинских 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инфузионная терапия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1.8. Критерии оценки качества первичной медико-санитарной помощи детям при ротавирусном гастроэнтерите (код по </w:t>
      </w:r>
      <w:hyperlink w:history="0" r:id="rId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антигенов ротавирусов в образцах кала методом иммуноферментного анализа или качественное определение РНК ротавирусов группы A (Rotavirus A) в образцах кала методом полимеразной цепной реакции с обратной транскрипцией, или определение антигена ротавируса (Rotavirus) в образцах кала методом иммунохроматографического анализа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кишечных адсорбентов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препаратами противодиарейных микроорганизмов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 Критерии оценки качества специализированной медицинской помощи детям при ротавирусном гастроэнтерите (код по </w:t>
      </w:r>
      <w:hyperlink w:history="0" r:id="rId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антигенов ротавирусов в образцах кала методом иммуноферментного анализа или качественное определение РНК ротавирусов группы A (Rotavirus A) в образцах кала методом полимеразной цепной реакции с обратной транскрипцией, или определение антигена ротавируса (Rotavirus) в образцах кала методом иммунохроматографического анализа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кишечных адсорбентов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лекарственными препаратами противодиарейных микроорганизмов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измерение массы тела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крови расширенный у больных со средней степени тяжести и тяжелой степени тяжести ротавирусной инфекцией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расчет объема инфузионной терапии в случае проведения инфузионной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1.10. Критерии оценки качества первичной медико-санитарной помощи взрослым при туберкулезе (коды по </w:t>
      </w:r>
      <w:hyperlink w:history="0" r:id="rId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A15 - A19)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грудной клетки прицельная или томография легких аналоговая, или томография легких цифровая - томосинтез, или спиральная компьютерная томография легких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микроскопическое исследование мокроты на микобактерии (Mycobacterium spp.) или микроскопическое исследование бронхоальвеолярной лаважной жидкости на микобактерий туберкулеза (Mycobacterium tuberculosis), или микроскопическое исследование плевральной жидкости на микобактерий туберкулеза (Mycobacterium tuberculosis), или микроскопическое исследование мочи на микобактерий туберкулеза (Mycobacterium tuberculosis), или микроскопическое исследование гнойного отделяемого на микобактерий туберкулеза (Mycobacterium tuberculosis), или микроскопическое исследование раневого отделяемого на микобактерий туберкулеза (Mycobacterium tuberculosis), или микроскопическое исследование синовиальной жидкости на микобактерий туберкулеза (Mycobacterium tuberculosis), или микроскопическое исследование отделяемого женских половых органов на микобактерий туберкулеза (Mycobacterium tuberculosis), или микроскопическое исследование спинномозговой жидкости на микобактерии туберкулеза (Mycobacterium tuberculosis), или микроскопическое исследование отделяемого конъюнктивы на микобактерий туберкулеза (Mycobacterium tuberculosis), или микроскопическое исследование биоптата бронхолегочной ткани на микобактерии туберкулеза (Mycobacterium tuberculosis), или микроскопическое исследование желчи на микобактерий туберкулеза (Mycobacterium tuberculosis), или микроскопическое исследование пунктата пролежня кожи на микобактерий туберкулеза (Mycobacterium tuberculosis),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молекулярно-биологическое исследование плевральной жидкости на микобактерии туберкулеза (Mycobacterium tuberculosis complex) или молекулярно-биологическое исследование мокроты, бронхоальвеолярной лаважной жидкости или промывных вод бронхов на Mycobacterium tuberculosis complex, или определение ДНК микобактерии туберкулеза (Mycobacterium tuberculosis complex) в моче (в том числе после массажа простаты), или молекулярно-биологическое исследование кала на микобактерии туберкулеза (Mycobacterium tuberculesis), или молекулярно-биологическое исследование синовиальной жидкости на микобактерии туберкулеза (Mycobacterium tuberculosis complex), или молекулярно-биологическое исследование на микобактерии туберкулеза (Mycobacterium tuberculosis complex) в крови, или молекулярно-биологическое исследование препарата нативной подкожной жировой клетчатки или парафинового блока на микобактерий туберкулеза (Mycobacterium tuberculosis complex), или молекулярно-биологическое исследование нативного препарата костной ткани или парафинового блока на микобактерий туберкулеза (Mycobacterium tuberculosis complex), или молекулярно-биологическое исследование нативного препарата верхних дыхательных путей или парафинового блока на микобактерий туберкулеза (Mycobacterium tuberculosis complex), или молекулярно-биологическое исследование нативного препарата тканей трахеи и бронхов или парафинового блока на микобактерий туберкулеза (Mycobacterium tuberculosis complex), или молекулярно-биологическое исследование перикардиальной жидкости на микобактерий туберкулеза (Mycobacterium tuberculosis complex), или молекулярно-биологическое исследование нативного препарата тканей средостения или внутригрудных лимфоузлов или парафинового блока на микобактерий туберкулеза (Mycobacterium tuberculosis complex), или исследование гнойного отделяемого на микобактерий туберкулеза (Mycobacterium tuberculosis) методом полимеразной цепной реакции, или молекулярно-биологическое исследование раневого отделяемого на микобактерий туберкулеза (Mycobacterium tuberculosis) методом полимеразной цепной реакции, или молекулярно-биологическое исследование отделяемого женских половых органов на микобактерий туберкулеза (Mycobacterium tuberculosis) методом полимеразной цепной реакции, или молекулярно-биологическое исследование отделяемого конъюнктивы на микобактерий туберкулеза (Mycobacterium tuberculosis) методом полимеразной цепной реакции, или молекулярно-биологическое исследование нативного препарата тканей лимфоузла или парафинового блока на микобактерии туберкулеза (Mycobacterium tuberculosis complex), или молекулярно-биологическое исследование для подтверждения принадлежности культуры микобактерий к Mycobacterium tuberculosis complex или нетуберкулезным микобактериям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направление в противотуберкулезный диспансер в срок 3 календарных дня для проведения дополнительного обследования пациента при подозрении на туберкулез</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 Критерии оценки качества специализированной медицинской помощи взрослым при туберкулезе (коды по </w:t>
      </w:r>
      <w:hyperlink w:history="0" r:id="rId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A15 - A19)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грудной клетки прицельная или томография легких аналоговая, или томография легких цифровая - томосинтез, или спиральная компьютерная томография легких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микроскопическое исследование мокроты на микобактерии (Mycobacterium spp.) или микроскопическое исследование бронхоальвеолярной лаважной жидкости на микобактерий туберкулеза (Mycobacterium tuberculosis), или микроскопическое исследование плевральной жидкости на микобактерий туберкулеза (Mycobacterium tuberculosis), или микроскопическое исследование мочи на микобактерий туберкулеза (Mycobacterium tuberculosis), или микроскопическое исследование гнойного отделяемого на микобактерий туберкулеза (Mycobacterium tuberculosis), или микроскопическое исследование раневого отделяемого на микобактерий туберкулеза (Mycobacterium tuberculosis), или микроскопическое исследование синовиальной жидкости на микобактерий туберкулеза (Mycobacterium tuberculosis), или микроскопическое исследование отделяемого женских половых органов на микобактерий туберкулеза (Mycobacterium tuberculosis), или микроскопическое исследование спинномозговой жидкости на микобактерии туберкулеза (Mycobacterium tuberculosis), или микроскопическое исследование отделяемого конъюнктивы на микобактерий туберкулеза (Mycobacterium tuberculosis), или микроскопическое исследование биоптата бронхолегочной ткани на микобактерии туберкулеза (Mycobacterium tuberculosis), или микроскопическое исследование желчи на микобактерий туберкулеза (Mycobacterium tuberculosis), или микроскопическое исследование пунктата пролежня кожи на микобактерий туберкулеза (Mycobacterium tuberculosis)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микробиологическое (культуральное) исследование мокроты на микобактерии туберкулеза (Mycobacterium tuberculosis complex) или микробиологическое (культуральное) исследование отделяемого женских половых органов на микобактерий туберкулеза (Mycobacterium tuberculosis), или микробиологическое (культуральное) исследование плевральной жидкости на микобактерии туберкулеза (Mycobacterium tuberculosis complex), или микробиологическое (культуральное) исследование пунктата пролежня кожи на микобактерий туберкулеза (Mycobacterium tuberculosis complex), или микробиологическое (культуральное) исследование спинномозговой жидкости на микобактерии туберкулеза (Mycobacterium tuberculosis complex), или микробиологическое (культуральное) отделяемого конъюнктивы на микобактерий туберкулеза (Mycobacterium tuberculosis complex), или микробиологическое (культуральное) исследование бронхоальвеолярной жидкости на микобактерии туберкулеза (Mycobacterium tuberculosis complex), или микробиологическое (культуральное) исследование бронхолегочной ткани на микобактерии туберкулеза (Mycobacterium tuberculosis complex), или микробиологическое (культуральное) исследование синовиальной жидкости на микобактерии туберкулеза (Mycobacterium tuberculosis complex), или микробиологическое (культуральное) исследование гнойного отделяемого на микобактерий туберкулеза (Mycobacterium tuberculosis complex), или микробиологическое (культуральное) исследование раневого отделяемого на микобактерий туберкулеза (Mycobacterium tuberculosis complex), или микробиологическое (культуральное) исследование синовиальной жидкости на микобактерии туберкулеза (Mycobacterium tuberculosis complex), или микробиологическое (культуральное) исследование костной ткани на микобактерии туберкулеза (Mycobacterium tuberculosis complex), или микробиологическое (культуральное) исследование крови на микобактерий туберкулеза (Mycobacterium tuberculosis complex), или микробиологическое (культуральное) выявление микобактерии туберкулеза (Mycobacterium tuberculosis complex) в секрете простаты, или микробиологическое (культуральное) выявление микобактерии туберкулеза (Mycobacterium tuberculosis complex) в эякуляте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первого ряда на жидких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второго ряда на жидких питательных средах, или микробиологическое (культуральное) исследование для определения чувствительности (Mycobacterium tuberculosis complex) к одному лекарственному препарату включая резервные на жидких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первого ряда на плотных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второго ряда на плотных питательных средах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молекулярно-биологическое исследование плевральной жидкости на микобактерии туберкулеза (Mycobacterium tuberculosis complex) или молекулярно-биологическое исследование мокроты, бронхоальвеолярной лаважной жидкости или промывных вод бронхов на микобактерии туберкулеза (Mycobacterium tuberculosis complex), или определение ДНК микобактерии туберкулеза (Mycobacterium tuberculosis complex) в моче (в том числе после массажа простаты), или молекулярно-биологическое исследование кала на микобактерии туберкулеза (Mycobacterium tuberculesis), или молекулярно-биологическое исследование синовиальной жидкости на микобактерии туберкулеза (Mycobacterium tuberculosis complex), или молекулярно-биологическое исследование на микобактерии туберкулеза (Mycobacterium tuberculosis complex) в крови, или молекулярно-биологическое исследование препарата нативной подкожной жировой клетчатки или парафинового блока на микобактерий туберкулеза (Mycobacterium tuberculosis complex), или молекулярно-биологическое исследование нативного препарата костной ткани или парафинового блока на микобактерий туберкулеза (Mycobacterium tuberculosis complex), или молекулярно-биологическое исследование нативного препарата верхних дыхательных путей или парафинового блока на микобактерий туберкулеза (Mycobacterium tuberculosis complex), или молекулярно-биологическое исследование нативного препарата тканей трахеи и бронхов или парафинового блока на микобактерий туберкулеза (Mycobacterium tuberculosis complex), или молекулярно-биологическое исследование перикардиальной жидкости на микобактерий туберкулеза (Mycobacterium tuberculosis complex), или молекулярно-биологическое исследование нативного препарата тканей средостения или внутригрудных лимфоузлов или парафинового блока на микобактерий туберкулеза (Mycobacterium tuberculosis complex), или исследование гнойного отделяемого на микобактерий туберкулеза (Mycobacterium tuberculosis) методом полимеразной цепной реакции, или молекулярно-биологическое исследование раневого отделяемого на микобактерий туберкулеза (Mycobacterium tuberculosis) методом полимеразной цепной реакции, или молекулярно-биологическое исследование отделяемого женских половых органов на микобактерий туберкулеза (Mycobacterium tuberculosis) методом полимеразной цепной реакции, или молекулярно-биологическое исследование отделяемого конъюнктивы на микобактерий туберкулеза (Mycobacterium tuberculosis) методом полимеразной цепной реакции, или молекулярно-биологическое исследование нативного препарата тканей лимфоузла или парафинового блока на микобактерии туберкулеза (Mycobacterium tuberculosis complex), или молекулярно-биологическое исследование для подтверждения принадлежности культуры микобактерий к Mycobacterium tuberculosis complex или нетуберкулезным микобактериям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в режиме реального времени к лекарственным препаратам первого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с дальнейшей гибридизацией к лекарственным препаратам первого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в режиме реального времени к лекарственным препаратам второго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с дальнейшей гибридизацией к лекарственным препаратам второго ряда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противотуберкулезными лекарственными препаратами, в том числе изониазидом и рифампицином, при лекарственной чувствительности Mycobacterium tuberculosis, в том числе клинически установленной или выполнено лечение противотуберкулезными лекарственными препаратами, в том числе рифампицином и одним из лекарственных препаратов группы фторхинолонов, при лекарственной устойчивости Mycobacterium tuberculosis к изониазиду и чувствительности к рифампицину, подтвержденной бактериологическими или молекулярно-генетическими методами, или выполнено лечение противотуберкулезными лекарственными препаратами, в том числе бедаквилином, линезолидом, при множественной и пре-широкой лекарственной устойчивости Mycobacterium tuberculosis, в том числе клинически установленной, или выполнено лечение противотуберкулезными лекарственными препаратами, в том числе бедаквилином или линезолидом, при широкой лекарственной устойчивости Mycobacterium tuberculosis</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патогенетическое лечение с использованием одного или нескольких лекарственных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симптоматическое лечение для коррекции побочных реакций и (или) купирования симптомов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прием (консультация) врача-торакального хирурга для решения вопроса о своевременном хирургическом лечении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 Критерии оценки качества первичной медико-санитарной помощи детям при туберкулезе (коды по </w:t>
      </w:r>
      <w:hyperlink w:history="0" r:id="rId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A15 - A19)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внутрикожная проба с туберкулезным аллергеном рекомбинантным или исследование интерферона-гамма на антигены микобактерий туберкулеза (Mycobacterium tuberculosis complex) в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спиральная компьютерная томография легких или компьютерная томография органов грудной клетки (при положительных результатах пробы с аллергеном туберкулезным рекомбинантным или исследования интерферона-гамма на антигены микобактерий туберкулеза (внутрикожная проба или исследование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микроскопическое исследование мокроты на микобактерии (Mycobacterium spp.) или микроскопическое исследование бронхоальвеолярной лаважной жидкости на микобактерий туберкулеза (Mycobacterium tuberculosis), или микроскопическое исследование плевральной жидкости на микобактерий туберкулеза (Mycobacterium tuberculosis), или микроскопическое исследование мочи на микобактерий туберкулеза (Mycobacterium tuberculosis), или микроскопическое исследование гнойного отделяемого на микобактерий туберкулеза (Mycobacterium tuberculosis), или микроскопическое исследование раневого отделяемого на микобактерий туберкулеза (Mycobacterium tuberculosis), или микроскопическое исследование синовиальной жидкости на микобактерий туберкулеза (Mycobacterium tuberculosis), или микроскопическое исследование отделяемого женских половых органов на микобактерий туберкулеза (Mycobacterium tuberculosis), или микроскопическое исследование спинномозговой жидкости на микобактерии туберкулеза (Mycobacterium tuberculosis), или микроскопическое исследование отделяемого конъюнктивы на микобактерий туберкулеза (Mycobacterium tuberculosis), или микроскопическое исследование биоптата бронхолегочной ткани на микобактерии туберкулеза (Mycobacterium tuberculosis), или микроскопическое исследование желчи на микобактерий туберкулеза (Mycobacterium tuberculosis), или микроскопическое исследование пунктата пролежня кожи на микобактерий туберкулеза (Mycobacterium tuberculosis)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направление в противотуберкулезный диспансер для проведения дополнительного обследования пациента с подозрением на туберкулез органов дыхания в срок 3 календарных дня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 Критерии оценки качества специализированной медицинской помощи детям при туберкулезе (коды по </w:t>
      </w:r>
      <w:hyperlink w:history="0" r:id="rId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A15 - A19)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спиральная компьютерная томография легких или компьютерная томография грудной клетки (при положительных результатах пробы с аллергеном туберкулезным рекомбинантным или исследования интерферона-гамма на антигены микобактерий туберкулеза (внутрикожная проба или исследование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микроскопическое исследование мокроты на микобактерии (Mycobacterium spp.) или микроскопическое исследование бронхоальвеолярной лаважной жидкости на микобактерий туберкулеза (Mycobacterium tuberculosis), или микроскопическое исследование плевральной жидкости на микобактерий туберкулеза (Mycobacterium tuberculosis), или микроскопическое исследование мочи на микобактерий туберкулеза (Mycobacterium tuberculosis), или микроскопическое исследование гнойного отделяемого на микобактерий туберкулеза (Mycobacterium tuberculosis), или микроскопическое исследование раневого отделяемого на микобактерий туберкулеза (Mycobacterium tuberculosis), или микроскопическое исследование синовиальной жидкости на микобактерий туберкулеза (Mycobacterium tuberculosis), или микроскопическое исследование отделяемого женских половых органов на микобактерий туберкулеза (Mycobacterium tuberculosis), или микроскопическое исследование спинномозговой жидкости на микобактерии туберкулеза (Mycobacterium tuberculosis), или микроскопическое исследование отделяемого конъюнктивы на микобактерий туберкулеза (Mycobacterium tuberculosis), или микроскопическое исследование биоптата бронхолегочной ткани на микобактерии туберкулеза (Mycobacterium tuberculosis), или микроскопическое исследование желчи на микобактерий туберкулеза (Mycobacterium tuberculosis), или микроскопическое исследование пунктата пролежня кожи на микобактерий туберкулеза (Mycobacterium tuberculosis)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молекулярно-биологическое исследование плевральной жидкости на микобактерии туберкулеза (Mycobacterium tuberculosis complex) или молекулярно-биологическое исследование мокроты, бронхоальвеолярной лаважной жидкости или промывных вод бронхов на микобактерии туберкулеза (Mycobacterium tuberculosis complex), или определение ДНК микобактерии туберкулеза (Mycobacterium tuberculosis complex) в моче (в том числе после массажа простаты), или молекулярно-биологическое исследование кала на микобактерии туберкулеза (Mycobacterium tuberculesis), или молекулярно-биологическое исследование синовиальной жидкости на микобактерии туберкулеза (Mycobacterium tuberculosis complex), или молекулярно-биологическое исследование на микобактерии туберкулеза (Mycobacterium tuberculosis complex) в крови, или молекулярно-биологическое исследование препарата нативной подкожной жировой клетчатки или парафинового блока на микобактерий туберкулеза (Mycobacterium tuberculosis complex), или молекулярно-биологическое исследование нативного препарата костной ткани или парафинового блока на микобактерий туберкулеза (Mycobacterium tuberculosis complex), или молекулярно-биологическое исследование нативного препарата верхних дыхательных путей или парафинового блока на микобактерий туберкулеза (Mycobacterium tuberculosis complex), или молекулярно-биологическое исследование нативного препарата тканей трахеи и бронхов или парафинового блока на микобактерий туберкулеза (Mycobacterium tuberculosis complex), или молекулярно-биологическое исследование перикардиальной жидкости на микобактерий туберкулеза (Mycobacterium tuberculosis complex), или молекулярно-биологическое исследование нативного препарата тканей средостения или внутригрудных лимфоузлов или парафинового блока на микобактерий туберкулеза (Mycobacterium tuberculosis complex), или исследование гнойного отделяемого на микобактерий туберкулеза (Mycobacterium tuberculosis) методом полимеразной цепной реакции или молекулярно-биологическое исследование раневого отделяемого на микобактерий туберкулеза (Mycobacterium tuberculosis) методом полимеразной цепной реакции, или молекулярно-биологическое исследование отделяемого женских половых органов на микобактерий туберкулеза (Mycobacterium tuberculosis) методом полимеразной цепной реакции, или молекулярно-биологическое исследование отделяемого конъюнктивы на микобактерий туберкулеза (Mycobacterium tuberculosis) методом полимеразной цепной реакции, или молекулярно-биологическое исследование нативного препарата тканей лимфоузла или парафинового блока на микобактерии туберкулеза (Mycobacterium tuberculosis complex), или молекулярно-биологическое исследование для подтверждения принадлежности культуры микобактерий к Mycobacterium tuberculosis complex или нетуберкулезным микобактериям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в режиме реального времени к лекарственным препаратам первого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с дальнейшей гибридизацией к лекарственным препаратам первого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в режиме реального времени к лекарственным препаратам второго ряда, или определение мутаций ассоциированных с лекарственной устойчивостью в ДНК микобактерий туберкулеза (Mycobacterium tuberculosis complex) методом полимеразной цепной реакции с дальнейшей гибридизацией к лекарственным препаратам второго ряда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микробиологическое (культуральное) исследование мокроты на микобактерии туберкулеза (Mycobacterium tuberculosis complex) или микробиологическое (культуральное) исследование отделяемого женских половых органов на микобактерий туберкулеза (Mycobacterium tuberculosis), или микробиологическое (культуральное) исследование плевральной жидкости на микобактерии туберкулеза (Mycobacterium tuberculosis complex), или микробиологическое (культуральное) исследование пунктата пролежня кожи на микобактерий туберкулеза (Mycobacterium tuberculosis complex), или микробиологическое (культуральное) исследование спинномозговой жидкости на микобактерии туберкулеза (Mycobacterium tuberculosis complex), или микробиологическое (культуральное) отделяемого конъюнктивы на микобактерий туберкулеза (Mycobacterium tuberculosis complex), или микробиологическое (культуральное) исследование бронхоальвеолярной жидкости на микобактерии туберкулеза (Mycobacterium tuberculosis complex), или микробиологическое (культуральное) исследование бронхолегочной ткани на микобактерии туберкулеза (Mycobacterium tuberculosis complex), или микробиологическое (культуральное) исследование синовиальной жидкости на микобактерии туберкулеза (Mycobacterium tuberculosis complex), или микробиологическое (культуральное) исследование гнойного отделяемого на микобактерий туберкулеза (Mycobacterium tuberculosis complex), или микробиологическое (культуральное) исследование раневого отделяемого на микобактерий туберкулеза (Mycobacterium tuberculosis complex), или микробиологическое (культуральное) исследование синовиальной жидкости на микобактерии туберкулеза (Mycobacterium tuberculosis complex), или микробиологическое (культуральное) исследование костной ткани на микобактерии туберкулеза (Mycobacterium tuberculosis complex), или микробиологическое (культуральное) исследование крови на микобактерий туберкулеза (Mycobacterium tuberculosis complex), или микробиологическое (культуральное) выявление микобактерии туберкулеза (Mycobacterium tuberculosis complex) в секрете простаты, или микробиологическое (культуральное) выявление микобактерии туберкулеза (Mycobacterium tuberculosis complex) в эякуляте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первого ряда на жидких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второго ряда на жидких питательных средах, или микробиологическое (культуральное) исследование для определения чувствительности (Mycobacterium tuberculosis complex) к одному лекарственному препарату включая резервные на жидких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первого ряда на плотных питательных средах, или микробиологическое (культуральное) исследование для определения чувствительности (Mycobacterium tuberculosis complex) к противотуберкулезным лекарственным препаратам второго ряда на плотных питательных средах (при установлении диагноза в зависимости от предполагаемой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противотуберкулезными лекарственными препаратами, в том числе изониазидом и рифампицином, при лекарственной чувствительности Mycobacterium tuberculosis, в том числе клинически установленной или назначено лечение противотуберкулезными лекарственными препаратами, в том числе рифампицином и одним из лекарственных препаратов группы фторхинолонов, при лекарственной устойчивости Mycobacterium tuberculosis к изониазиду и чувствительности к рифампицину, подтвержденной бактериологическими или молекулярно-генетическими методами, или назначено лечение противотуберкулезными лекарственными препаратами, в том числе бедаквилином, линезолидом, при множественной и пре-широкой лекарственной устойчивости Mycobacterium tuberculosis, в том числе клинически установленной, или назначено лечение противотуберкулезными лекарственными препаратами, в том числе бедаквилином или линезолидом, при широкой лекарственной устойчивости Mycobacterium tuberculosis</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электрокардиография, расшифровка, описание и интерпретация электрокардиографических данных не реже 1 раза в 1 месяц (при лечении моксифлоксацином и (или) бедаквилином и (или) деламанидом)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 Критерии оценки качества первичной медико-санитарной помощи детям при менингококковой инфекции (код по </w:t>
      </w:r>
      <w:hyperlink w:history="0" r:id="rId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Z22.3)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микробиологическое исследование мазка слизистой задней стенки глотки на возбудитель менингококковой инфекции (Neisseria meningitidis)</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лекарственными препаратами системного антибактериального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 Критерии оценки качества специализированной медицинской помощи детям при менингококковой инфекции (коды по </w:t>
      </w:r>
      <w:hyperlink w:history="0" r:id="rId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A39, Z22.3)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микробиологическое исследование мазка слизистой задней стенки глотки на возбудитель менингококковой инфекции (Neisseria meningitidis)</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показателей гемостаза с исследованием времени кровотечения, времени свертывания крови, коагулограммы (ориентировочное исследование системы гемостаза) (при подозрении на генерализованную менингококковую инфекцию)</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микробиологическое (культуральное) исследование крови на стерильность пациентам с подозрением на генерализованную менингококковую инфекцию</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системного антибактериального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суточное наблюдение врачом-анестезиологом-реаниматологом на койках интенсивной терапии в стационарных условиях с оценкой по шкале комы Глазго (пациентам с рефрактерным септическим шоком и (или) церебральной недостаточностью и (или) некупируемым судорожным статусом)</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мочевины в крови, исследование креатинина в крови, исследование калия в крови, исследование натрия в крови,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 Критерии оценки качества первичной медико-санитарной помощи взрослым и детям при сифилисе (коды по </w:t>
      </w:r>
      <w:hyperlink w:history="0" r:id="rId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A50, A51, A52, A53)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консультация врача-невролога и (или) консультация врача-терапевта, и (или) консультация врача-офтальмолога при подозрении на специфическое поражение внутренних органов, опорно-двигательного аппарата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проведение полного курса специфической терапии лекарственными препаратами бензилпенициллина или цефтриаксоном по схемам, соответствующим установленному диагнозу</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микроскопическое исследование специфических элементов на бледную трепонему (Treponema pallidum) и (или) молекулярно-биологическое исследование (определение ДНК Treponema pallidum) отделяемого (серозного экссудата) эрозивно-язвенных элементов кожи и слизистых оболочек, и (или) определение антител к бледной трепонеме (Treponema pallidum) (серологическими методами) (для подтверждения диагноза сифилиса)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пенициллинами или антибактериальными лекарственными препаратами системного действия резерва (цефтриаксон, доксициклин, эритромицин)</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 Критерии оценки качества специализированной медицинской помощи взрослым и детям при сифилисе (коды по </w:t>
      </w:r>
      <w:hyperlink w:history="0" r:id="rId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A50, A51, A52, A53)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спинномозговой жидкости и определение антител к бледной трепонеме (Treponema pallidum) в реакции непрямой иммунофлюоресценции в ликворе, и качественное и полуколичественное определение антител к бледной трепонеме (Treponema pallidum) в спинномозговой жидкости в нетрепонемных тестах (тест Исследовательской лаборатории венерических заболеваний, реакция микропреципитации), и качественное и полуколичественное определение антител к бледной трепонеме (Treponema pallidum) в реакции пассивной гемагглютинации в ликворе (при установлении диагноза нейросифилис)</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консультация врача-невролога и (или) консультация врача-терапевта, и (или) консультация врача-офтальмолога при подозрении на специфическое поражение внутренних органов, опорно-двигательного аппарата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проведение полного курса специфической терапии лекарственными препаратами бензилпенициллина или цефтриаксоном по схемам, соответствующим установленному диагнозу</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микроскопическое исследование специфических элементов на бледную трепонему (Treponema pallidum) и (или) молекулярно-биологическое исследование (определение ДНК Treponema pallidum) отделяемого (серозного экссудата) эрозивно-язвенных элементов кожи и слизистых оболочек, и (или) определение антител к бледной трепонеме (Treponema pallidum) (серологическими методами) (для подтверждения диагноза сифилиса)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пенициллинами или антибактериальными лекарственными препаратами системного действия резерва (цефтриаксон, доксициклин, эритромицин)</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1.18. Критерии оценки качества первичной медико-санитарной помощи взрослым и детям при гонококковой инфекции (код по </w:t>
      </w:r>
      <w:hyperlink w:history="0" r:id="rId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A54)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микроскопическое и (или) молекулярно-биологическое, и (или) микробиологическое (культуральное) исследование отделяемого слизистых оболочек женских половых органов и (или) уретры, слизистой оболочки прямой кишки на гонококк (Neisseria gonorrhoeae)</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цефтриаксоном или цефотаксимом, или цефиксимом, или спектиномицином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1.19. Критерии оценки качества первичной медико-санитарной помощи взрослым и детям при хламидийной инфекции (коды по </w:t>
      </w:r>
      <w:hyperlink w:history="0" r:id="rId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A56, A74)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исследования молекулярно-биологическими методами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доксициклином или офлоксацином, или миноциклином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азитромицином или амоксициллином беременным, женщинам в период лактации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азитромицином или эритромицином детям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1.20. Критерии оценки качества первичной медико-санитарной помощи взрослым и детям при урогенитальном трихомониазе (код по </w:t>
      </w:r>
      <w:hyperlink w:history="0" r:id="rId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отделяемого женских половых органов и (или) отделяемого из уретры на трихомонас вагиналис (Trichomonas vaginalis) микроскопическим методом и (или) молекулярно-биологическим методом, и (или) культуральным методом исследования (подтверждение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метронидазолом или тинидазолом, или орнидазолом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1.21. Критерии оценки качества первичной медико-санитарной помощи взрослым и детям при аногенитальной герпетической вирусной инфекции (коды по </w:t>
      </w:r>
      <w:hyperlink w:history="0" r:id="rId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A60 (A60.0, A60.1, A60.9)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лечение ацикловиром или валацикловиром, или фамцикловиром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1.22. Критерии оценки качества первичной медико-санитарной помощи взрослым и детям при аногенитальных (венерических) бородавках (код по </w:t>
      </w:r>
      <w:hyperlink w:history="0" r:id="rId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A63.0)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удаление аногенитальных (венерических) бородавок</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1.23. Критерии оценки качества первичной медико-санитарной помощи взрослым и детям при урогенитальных заболеваниях, вызванных Mycoplasma genitalium (код по </w:t>
      </w:r>
      <w:hyperlink w:history="0" r:id="rId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A63.8)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ДНК микоплазмы гениталиум (Mycoplasma genitalium) в отделяемом слизистой женских половых органов методом полимеразной цепной реакции или определение pРНК микоплазмы гениталиум (Mycoplasma genitalium) в отделяемом слизистой женских половых органов с помощью реакции транскрипционной амплификации в режиме реального времени, и (или) молекулярно-биологическое исследование спермы на микоплазму гениталиум (Mycoplasma genitalium), и (или) определение ДНК микоплазмы гениталиум (Mycoplasma genitalium) в отделяемом слизистой мочеиспускательного канала методом полимеразной цепной реакции, или определение pРНК микоплазмы гениталиум (Mycoplasma genitalium) в отделяемом слизистой мочеиспускательного канала с помощью реакции транскрипционной амплификации в режиме реального времени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доксициклином и азитромицином или доксициклином и моксифлоксацином при уретрите и (или) цервиците, вызванным Mycoplasma genitalium</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доксициклином или моксифлоксацином при сальпингоофорите и (или) эндометрите, вызванным Mycoplasma genitalium</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1.24. Критерии оценки качества специализированной медицинской помощи взрослым и детям при урогенитальных заболеваниях, вызванных Mycoplasma genitalium (код по </w:t>
      </w:r>
      <w:hyperlink w:history="0" r:id="rId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A63.8)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ДНК микоплазмы гениталиум (Mycoplasma genitalium) в отделяемом слизистой женских половых органов методом полимеразной цепной реакции или определение pРНК микоплазмы гениталиум (Mycoplasma genitalium) в отделяемом слизистой женских половых органов с помощью реакции транскрипционной амплификации в режиме реального времени, и (или) молекулярно-биологическое исследование спермы на микоплазму гениталиум (Mycoplasma genitalium), и (или) определение ДНК микоплазмы гениталиум (Mycoplasma genitalium) в отделяемом слизистой мочеиспускательного канала методом полимеразной цепной реакции, или определение pРНК микоплазмы гениталиум (Mycoplasma genitalium) в отделяемом слизистой мочеиспускательного канала с помощью реакции транскрипционной амплификации в режиме реального времени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доксициклином и азитромицином или доксициклином и моксифлоксацином при уретрите и (или) цервиците, вызванным Mycoplasma genitalium</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доксициклином или моксифлоксацином при сальпингоофорите и (или) эндометрите, вызванным Mycoplasma genitalium</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1.25. Критерии оценки качества первичной медико-санитарной помощи взрослым при остром гепатите A (код по </w:t>
      </w:r>
      <w:hyperlink w:history="0" r:id="rId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B15) (без печеночной комы)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bottom"/>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глюкозы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консультация врача-инфекциониста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1.26. Критерии оценки качества специализированной медицинской помощи взрослым при остром гепатите A (код по </w:t>
      </w:r>
      <w:hyperlink w:history="0" r:id="rId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B15) (без печеночной комы)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bottom"/>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глюкозы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bottom"/>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bottom"/>
          </w:tcPr>
          <w:p>
            <w:pPr>
              <w:pStyle w:val="0"/>
              <w:jc w:val="both"/>
            </w:pPr>
            <w:r>
              <w:rPr>
                <w:sz w:val="24"/>
              </w:rPr>
              <w:t xml:space="preserve">Выполнено определение методом иммуноферментного анализа в крови anti-HAV IgM, HBsAg, anti-HBcor IgM, качественное определение суммарных антител (anti-HCV) к вирусу гепатита C (Hepatitis C virus) в крови методом иммуноферментного анализа</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4.</w:t>
            </w:r>
          </w:p>
        </w:tc>
        <w:tc>
          <w:tcPr>
            <w:tcW w:w="7030" w:type="dxa"/>
            <w:vAlign w:val="bottom"/>
          </w:tcPr>
          <w:p>
            <w:pPr>
              <w:pStyle w:val="0"/>
              <w:jc w:val="both"/>
            </w:pPr>
            <w:r>
              <w:rPr>
                <w:sz w:val="24"/>
              </w:rPr>
              <w:t xml:space="preserve">Выполнено ультразвуковое исследование органов брюшной полости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bottom"/>
          </w:tcPr>
          <w:p>
            <w:pPr>
              <w:pStyle w:val="0"/>
              <w:jc w:val="both"/>
            </w:pPr>
            <w:r>
              <w:rPr>
                <w:sz w:val="24"/>
              </w:rPr>
              <w:t xml:space="preserve">Выполнена дезинтоксикационная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bottom"/>
          </w:tcPr>
          <w:p>
            <w:pPr>
              <w:pStyle w:val="0"/>
              <w:jc w:val="both"/>
            </w:pPr>
            <w:r>
              <w:rPr>
                <w:sz w:val="24"/>
              </w:rPr>
              <w:t xml:space="preserve">Выполнено достижение снижения уровня аланинаминотрансферазы менее 150 Ед/л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bottom"/>
          </w:tcPr>
          <w:p>
            <w:pPr>
              <w:pStyle w:val="0"/>
              <w:jc w:val="both"/>
            </w:pPr>
            <w:r>
              <w:rPr>
                <w:sz w:val="24"/>
              </w:rPr>
              <w:t xml:space="preserve">Выполнено достижение снижения уровня билирубина в крови до 40 мкмоль/л и менее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bottom"/>
          </w:tcPr>
          <w:p>
            <w:pPr>
              <w:pStyle w:val="0"/>
              <w:jc w:val="both"/>
            </w:pPr>
            <w:r>
              <w:rPr>
                <w:sz w:val="24"/>
              </w:rPr>
              <w:t xml:space="preserve">Выполнено достижение повышения протромбинового индекса не ниже 80%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bottom"/>
          </w:tcPr>
          <w:p>
            <w:pPr>
              <w:pStyle w:val="0"/>
              <w:jc w:val="both"/>
            </w:pPr>
            <w:r>
              <w:rPr>
                <w:sz w:val="24"/>
              </w:rPr>
              <w:t xml:space="preserve">Выполнен осмотр врачом-инфекционистом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bottom"/>
          </w:tcPr>
          <w:p>
            <w:pPr>
              <w:pStyle w:val="0"/>
              <w:jc w:val="both"/>
            </w:pPr>
            <w:r>
              <w:rPr>
                <w:sz w:val="24"/>
              </w:rPr>
              <w:t xml:space="preserve">Выполнено определение протромбинового индекса пациентам с наличием геморрагического синдрома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1.27. Критерии оценки качества первичной медико-санитарной помощи взрослым при остром гепатите B (код по </w:t>
      </w:r>
      <w:hyperlink w:history="0" r:id="rId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B16) (без печеночной комы)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консультация врача-инфекциониста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активности щелочной фосфатазы в крови, и исследование общего билирубина в крови, и исследование глюкозы в крови, исследование общего белка в крови, и исследование альбумина в крови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1.28. Критерии оценки качества специализированной медицинской помощи взрослым при остром гепатите B (код по </w:t>
      </w:r>
      <w:hyperlink w:history="0" r:id="rId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B16) (без печеночной комы)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активности щелочной фосфатазы в крови, и исследование общего билирубина в крови, и исследование глюкозы в крови, исследование общего белка в крови, и исследование альбумина в крови, и исследование белковых фракций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количественное определение поверхностного антигена (HbsAg) вируса гепатита B (Hepatitis B virus) в крови и определение антител класса M к ядерному антигену (anti-HB-core IgM) вируса гепатита B (Hepatitis B virus)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дезинтоксикационная терапия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достижение снижения уровня аланинаминотрансферазы менее 150 Ед/л (критерий выписки из стационара)</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достижение снижения уровня билирубина в крови до 40 мкмоль/л и менее (критерий выписки из стационара)</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достижение повышения протромбинового индекса не ниже 80% (критерий выписки из стационара)</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определение анти-HDV IgM или РНК HDV</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Выполнены качественное определение ДНК вируса гепатита B (Hepatitis B virus) в крови методом полимеразной цепной реакции, качественное определение РНК вируса гепатита C (Hepatitis C virus) в крови методом полимеразной цепной реакции с обратной транскрипцией, качественное определение РНК вируса гепатита D (Hepatitis D virus) в крови методом полимеразной цепной реакции с обратной транскрипцией, определение РНК вируса гепатита A (Hepatitis A virus) в крови методом полимеразной цепной реакции не позднее 24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Выполнены определение суммарных антител классов M и G (anti-HCV IgG и anti-HCV IgM) к вирусу гепатита C (Hepatitis C virus) в крови, определение антител класса M (anti-HAV IgM) к вирусу гепатита A, качественное определение поверхностного антигена (HBsAg) вируса гепатита B (Hepatitis B virus) в крови, определение антител класса M к ядерному антигену (anti-HB-core IgM) вируса гепатита B (Hepatitis B virus) в крови, определение антител класса G к ядерному антигену (anti-HB-core IgG) вируса гепатита B (Hepatitis B virus) в крови, определение e-антигена (HBeAg) вируса гепатита B (Hepatitis B virus) в крови методом иммуноферментного анализа</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 осмотр врачом-инфекционистом не позднее 2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Выполнено определение протромбинового индекса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1.29. Критерии оценки качества первичной медико-санитарной помощи детям при остром гепатите B (код по </w:t>
      </w:r>
      <w:hyperlink w:history="0" r:id="rId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vAlign w:val="bottom"/>
          </w:tcPr>
          <w:p>
            <w:pPr>
              <w:pStyle w:val="0"/>
              <w:jc w:val="both"/>
            </w:pPr>
            <w:r>
              <w:rPr>
                <w:sz w:val="24"/>
              </w:rPr>
              <w:t xml:space="preserve">Выполнен сбор анамнеза и жалоб со сбором эпидемиологического анамнеза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vAlign w:val="bottom"/>
          </w:tcPr>
          <w:p>
            <w:pPr>
              <w:pStyle w:val="0"/>
              <w:jc w:val="both"/>
            </w:pPr>
            <w:r>
              <w:rPr>
                <w:sz w:val="24"/>
              </w:rPr>
              <w:t xml:space="preserve">Выполнено качественное определение поверхностного антигена (HBsAg) вируса гепатита B (Hepatitis B virus) в крови и качественное определение антител к поверхностному антигену (anti-HBs) вируса гепатита B (Hepatitis B virus) в крови, и определение антител класса G к ядерному антигену (anti-HB-core IgG) вируса гепатита B (Hepatitis B virus)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vAlign w:val="bottom"/>
          </w:tcPr>
          <w:p>
            <w:pPr>
              <w:pStyle w:val="0"/>
              <w:jc w:val="both"/>
            </w:pPr>
            <w:r>
              <w:rPr>
                <w:sz w:val="24"/>
              </w:rPr>
              <w:t xml:space="preserve">Выполнено молекулярно-биологическое исследование крови (полимеразная цепная реакция) на вирус гепатита B (Hepatitis B virus)</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vAlign w:val="bottom"/>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w:t>
            </w:r>
          </w:p>
        </w:tc>
        <w:tc>
          <w:tcPr>
            <w:tcW w:w="1474" w:type="dxa"/>
          </w:tcPr>
          <w:p>
            <w:pPr>
              <w:pStyle w:val="0"/>
            </w:pPr>
            <w:r>
              <w:rPr>
                <w:sz w:val="24"/>
              </w:rPr>
              <w:t xml:space="preserve">Да/Нет</w:t>
            </w:r>
          </w:p>
        </w:tc>
      </w:tr>
      <w:tr>
        <w:tc>
          <w:tcPr>
            <w:tcW w:w="567" w:type="dxa"/>
            <w:vAlign w:val="bottom"/>
          </w:tcPr>
          <w:p>
            <w:pPr>
              <w:pStyle w:val="0"/>
            </w:pPr>
            <w:r>
              <w:rPr>
                <w:sz w:val="24"/>
              </w:rPr>
              <w:t xml:space="preserve">5.</w:t>
            </w:r>
          </w:p>
        </w:tc>
        <w:tc>
          <w:tcPr>
            <w:tcW w:w="7030" w:type="dxa"/>
            <w:vAlign w:val="bottom"/>
          </w:tcPr>
          <w:p>
            <w:pPr>
              <w:pStyle w:val="0"/>
              <w:jc w:val="both"/>
            </w:pPr>
            <w:r>
              <w:rPr>
                <w:sz w:val="24"/>
              </w:rPr>
              <w:t xml:space="preserve">Выполнена консультация врача-инфекциониста</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1.30. Критерии оценки качества специализированной медицинской помощи детям при остром гепатите B (код по </w:t>
      </w:r>
      <w:hyperlink w:history="0" r:id="rId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со сбором эпидемиологического анамнеза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качественное определение поверхностного антигена (HBsAg) вируса гепатита B (Hepatitis B virus) в крови и качественное определение антител к поверхностному антигену (anti-HBs) вируса гепатита B (Hepatitis B virus) в крови, и определение антител класса G к ядерному антигену (anti-HB-core IgG) вируса гепатита B (Hepatitis B virus)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молекулярно-биологическое исследование крови (полимеразная цепная реакция) на вирус гепатита B (Hepatitis B virus)</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лекарственными препаратами глюкокортикоидов (пациентам с тяжелым течением)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общего билирубина в крови, и исследование общего белка в крови, и исследование альбумина в крови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анализа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исследование прямого (связанного) билирубина в крови и исследование непрямого (свободного) билирубина в крови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исследование активности щелочной фосфатазы в крови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 динамический контроль показателей пациентам, имеющим отклонения в показателях коагулограммы, общего белка и альбумина, а также пациентам с клиническими признаками снижения белково-синтетической функции печени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энтеросорбция</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Выполнена дезинтоксикационная терапия</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Выполнена терапия, направленная на нормализацию функции желудочно-кишечного тракта (профилактика запоров)</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Выполнена терапия, в случае холестаза, направленная на нормализацию функции желчеобразования и желчевыведения</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Выполнены экстракорпоральные методы детоксикации в случае тяжелого злокачественного течения острого гепатита B и неэффективности консервативных мероприятий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1.31. Критерии оценки качества первичной медико-санитарной помощи взрослым при остром гепатите C (код по </w:t>
      </w:r>
      <w:hyperlink w:history="0" r:id="rId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глюкозы в крови, и исследование общего белка в крови, и исследование альбумина в крови, и исследование общего холестерина в крови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1.32. Критерии оценки качества специализированной медицинской помощи взрослым при остром гепатите C (код по </w:t>
      </w:r>
      <w:hyperlink w:history="0" r:id="rId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глюкозы в крови, и исследование общего белка в крови, и исследование альбумина в крови, и исследование общего холестерина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определение anti-HAV IgM, HBsAg, anti-HBcor IgM, суммарных антител к вирусу гепатита C (anti-HCV IgG) в крови методом иммуноферментного анализа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дезинтоксикационная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достижение снижения уровня аланинаминотрансферазы менее 150 Ед/л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достижение снижения уровня билирубина в крови до 40 мкмоль/л и менее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достижение повышения протромбинового индекса не ниже 80%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 осмотр врачом-инфекционистом не позднее 2 часов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Выполнена противовирусная терапия пациентам с острым гепатитом C с подтвержденной виремией</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Выполнено количественное определение РНК вируса гепатита C (Hepatitis C virus) в крови методом полимеразной цепной реакции в режиме реального времени при положительном результате качественного теста и планируемой противовирусной терапии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Выполнено определение генотипа вируса гепатита C (Hepatitis C virus) в крови методом полимеразной цепной реакции пациентам с подтвержденной виремией для определения выбора лекарственного препарата при планировании использования противовирусных лекарственных препаратов для лечения гепатита C, зависящих от генотипа вируса</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Выполнена инфузионная терапия (при наличии симптомов интоксикации)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1.33. Критерии оценки качества первичной медико-санитарной помощи детям при остром гепатите C (код по </w:t>
      </w:r>
      <w:hyperlink w:history="0" r:id="rId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со сбором эпидемиологического анамнеза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качественное исследование суммарных антител (anti-HCV) к вирусу гепатита C (Hepatitis C virus)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молекулярно-биологическое исследование крови (полимеразная цепная реакция) на вирус гепатита C (Hepatitis C virus)</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консультация врача-инфекциониста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1.34. Критерии оценки качества специализированной медицинской помощи детям при остром гепатите C (код по </w:t>
      </w:r>
      <w:hyperlink w:history="0" r:id="rId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со сбором эпидемиологического анамнеза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качественное исследование суммарных антител (anti-HCV) к вирусу гепатита C (Hepatitis C virus)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молекулярно-биологическое исследование крови (полимеразная цепная реакция) на вирус гепатита C (Hepatitis C virus)</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лекарственными препаратами глюкокортикоидов (пациентам с тяжелым течением)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глюкозы в крови, и исследование общего белка в крови, и исследование альбумина в крови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консультация врача-невролога пациентам с тяжелым течением острого гепатита C при подозрении на развитие энцефалопатии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инфузионная терапия в случае среднетяжелого и тяжелого течения заболевания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1.35. Критерии оценки качества первичной медико-санитарной помощи взрослым при хроническом вирусном гепатите D (код по </w:t>
      </w:r>
      <w:hyperlink w:history="0" r:id="rId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(при установлении диагноза)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глюкозы в крови, и исследование общего белка в крови, и исследование альбумина в крови, и исследование креатинина в крови (при установлении диагноза и 2 раза в год после завершения противовирусной терапии)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определение активности аланинаминотрансферазы в крови и определение активности аспартатаминотрансферазы в крови (2 раза в год пациентам, завершившим этиотропное (противовирусное) лечение)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определение антител к вирусу гепатита D (Hepatitis D virus) в крови (anti-ВГD) (при установлении диагноза)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качественное определение РНК вируса гепатита D (Hepatitis D virus) в крови методом полимеразной цепной реакции с обратной транскрипцией (при установлении диагноза однократно и пациентам, завершившим противовирусную терапию - 2 раза в год)</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исследование альфа-фетопротеина в крови (пациентам с F3 - F4 по METAVIR) (при установлении диагноза и далее - 2 раза в год)</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качественное определение поверхностного антигена (HBsAg) вируса гепатита B (Hepatitis B virus) в крови (пациентам, завершившим противовирусное лечение) (1 раз в год)</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ультразвуковое исследование органов брюшной полости (при установлении диагноза и пациентам с F0 - F2 по METAVIR 1 раз в год и пациентам с F3 - F4 по METAVIR 2 раза в год)</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Выполнены эластометрия печени и (или) расчетные индексы фиброза (APRI, FIB-4) (при установлении диагноза, далее 1 раз в год)</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Выполнена эзофагогастродуоденоскопия (при установлении диагноза, далее 1 раз в год)</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брюшной полости с введением гепатотропного контрастного препарата (при подозрении на очаговое образование печени)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 диспансерный прием врача-инфекциониста или врача общей практики (семейного врача), или диспансерный прием врача-терапевта, или диспансерный прием врача-гастроэнтеролога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 диспансерный прием врача-инфекциониста или врача общей практики (семейного врача), или диспансерный прием врача-терапевта, или диспансерный прием врача-гастроэнтеролога (пациентам, завершившим этиотропную (противовирусную) терапию) (2 раза в год)</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Выполнено исследование протромбинового (тромбопластинового) времени в крови с представлением результатов в секундах, в % по Квику и относительных единицах (международного нормализованного отношения) и (или) определение международного нормализованного отношения расчетным методом</w:t>
            </w:r>
          </w:p>
        </w:tc>
        <w:tc>
          <w:tcPr>
            <w:tcW w:w="1474" w:type="dxa"/>
          </w:tcPr>
          <w:p>
            <w:pPr>
              <w:pStyle w:val="0"/>
            </w:pPr>
            <w:r>
              <w:rPr>
                <w:sz w:val="24"/>
              </w:rPr>
              <w:t xml:space="preserve">Да/Нет</w:t>
            </w:r>
          </w:p>
        </w:tc>
      </w:tr>
      <w:tr>
        <w:tc>
          <w:tcPr>
            <w:tcW w:w="567" w:type="dxa"/>
            <w:vAlign w:val="bottom"/>
          </w:tcPr>
          <w:p>
            <w:pPr>
              <w:pStyle w:val="0"/>
            </w:pPr>
            <w:r>
              <w:rPr>
                <w:sz w:val="24"/>
              </w:rPr>
              <w:t xml:space="preserve">15.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tcPr>
          <w:p>
            <w:pPr>
              <w:pStyle w:val="0"/>
              <w:jc w:val="both"/>
            </w:pPr>
            <w:r>
              <w:rPr>
                <w:sz w:val="24"/>
              </w:rPr>
              <w:t xml:space="preserve">Выполнено количественное определение РНК вируса гепатита D (Hepatitis D virus) в крови методом полимеразной цепной реакции в режиме реального времени (при наличии)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tcPr>
          <w:p>
            <w:pPr>
              <w:pStyle w:val="0"/>
              <w:jc w:val="both"/>
            </w:pPr>
            <w:r>
              <w:rPr>
                <w:sz w:val="24"/>
              </w:rPr>
              <w:t xml:space="preserve">Выполнены определение антител к тиреопероксидазе в крови, исследование свободного тироксина в крови, исследование тиреотропного гормона в крови (перед лечением интерферонами)</w:t>
            </w:r>
          </w:p>
        </w:tc>
        <w:tc>
          <w:tcPr>
            <w:tcW w:w="1474" w:type="dxa"/>
          </w:tcPr>
          <w:p>
            <w:pPr>
              <w:pStyle w:val="0"/>
            </w:pPr>
            <w:r>
              <w:rPr>
                <w:sz w:val="24"/>
              </w:rPr>
              <w:t xml:space="preserve">Да/Нет</w:t>
            </w:r>
          </w:p>
        </w:tc>
      </w:tr>
      <w:tr>
        <w:tc>
          <w:tcPr>
            <w:tcW w:w="567" w:type="dxa"/>
            <w:vAlign w:val="center"/>
          </w:tcPr>
          <w:p>
            <w:pPr>
              <w:pStyle w:val="0"/>
            </w:pPr>
            <w:r>
              <w:rPr>
                <w:sz w:val="24"/>
              </w:rPr>
              <w:t xml:space="preserve">18.</w:t>
            </w:r>
          </w:p>
        </w:tc>
        <w:tc>
          <w:tcPr>
            <w:tcW w:w="7030" w:type="dxa"/>
          </w:tcPr>
          <w:p>
            <w:pPr>
              <w:pStyle w:val="0"/>
              <w:jc w:val="both"/>
            </w:pPr>
            <w:r>
              <w:rPr>
                <w:sz w:val="24"/>
              </w:rPr>
              <w:t xml:space="preserve">Выполнено лечение булевиртидом в режиме монотерапии или комбинированной терапии с интерферонами</w:t>
            </w:r>
          </w:p>
        </w:tc>
        <w:tc>
          <w:tcPr>
            <w:tcW w:w="1474" w:type="dxa"/>
          </w:tcPr>
          <w:p>
            <w:pPr>
              <w:pStyle w:val="0"/>
            </w:pPr>
            <w:r>
              <w:rPr>
                <w:sz w:val="24"/>
              </w:rPr>
              <w:t xml:space="preserve">Да/Нет</w:t>
            </w:r>
          </w:p>
        </w:tc>
      </w:tr>
      <w:tr>
        <w:tc>
          <w:tcPr>
            <w:tcW w:w="567" w:type="dxa"/>
            <w:vAlign w:val="center"/>
          </w:tcPr>
          <w:p>
            <w:pPr>
              <w:pStyle w:val="0"/>
            </w:pPr>
            <w:r>
              <w:rPr>
                <w:sz w:val="24"/>
              </w:rPr>
              <w:t xml:space="preserve">19.</w:t>
            </w:r>
          </w:p>
        </w:tc>
        <w:tc>
          <w:tcPr>
            <w:tcW w:w="7030" w:type="dxa"/>
          </w:tcPr>
          <w:p>
            <w:pPr>
              <w:pStyle w:val="0"/>
              <w:jc w:val="both"/>
            </w:pPr>
            <w:r>
              <w:rPr>
                <w:sz w:val="24"/>
              </w:rPr>
              <w:t xml:space="preserve">Выполнен общий (клинический) анализ крови расширенный через 4 недели и далее каждые 12 недель лечения (или каждые 4 недели при наличии цирроза печени) в режиме монотерапии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20.</w:t>
            </w:r>
          </w:p>
        </w:tc>
        <w:tc>
          <w:tcPr>
            <w:tcW w:w="7030" w:type="dxa"/>
          </w:tcPr>
          <w:p>
            <w:pPr>
              <w:pStyle w:val="0"/>
              <w:jc w:val="both"/>
            </w:pPr>
            <w:r>
              <w:rPr>
                <w:sz w:val="24"/>
              </w:rPr>
              <w:t xml:space="preserve">Выполнен общий (клинический) анализ крови расширенный через 2 недели и каждые 4 недели лечения в режиме комбинированной терапии (или чаще по показаниям)</w:t>
            </w:r>
          </w:p>
        </w:tc>
        <w:tc>
          <w:tcPr>
            <w:tcW w:w="1474" w:type="dxa"/>
          </w:tcPr>
          <w:p>
            <w:pPr>
              <w:pStyle w:val="0"/>
            </w:pPr>
            <w:r>
              <w:rPr>
                <w:sz w:val="24"/>
              </w:rPr>
              <w:t xml:space="preserve">Да/Нет</w:t>
            </w:r>
          </w:p>
        </w:tc>
      </w:tr>
      <w:tr>
        <w:tc>
          <w:tcPr>
            <w:tcW w:w="567" w:type="dxa"/>
            <w:vAlign w:val="center"/>
          </w:tcPr>
          <w:p>
            <w:pPr>
              <w:pStyle w:val="0"/>
            </w:pPr>
            <w:r>
              <w:rPr>
                <w:sz w:val="24"/>
              </w:rPr>
              <w:t xml:space="preserve">21.</w:t>
            </w:r>
          </w:p>
        </w:tc>
        <w:tc>
          <w:tcPr>
            <w:tcW w:w="7030" w:type="dxa"/>
          </w:tcPr>
          <w:p>
            <w:pPr>
              <w:pStyle w:val="0"/>
              <w:jc w:val="both"/>
            </w:pPr>
            <w:r>
              <w:rPr>
                <w:sz w:val="24"/>
              </w:rPr>
              <w:t xml:space="preserve">Выполнены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исследование активности аланинаминотрансферазы в крови, и исследование активности аспартатаминотрансферазы в крови через 4 недели и далее каждые 12 недель лечения в режиме монотерапии или комбинированной терапии (или каждые 4 недели при наличии цирроза печени)</w:t>
            </w:r>
          </w:p>
        </w:tc>
        <w:tc>
          <w:tcPr>
            <w:tcW w:w="1474" w:type="dxa"/>
          </w:tcPr>
          <w:p>
            <w:pPr>
              <w:pStyle w:val="0"/>
            </w:pPr>
            <w:r>
              <w:rPr>
                <w:sz w:val="24"/>
              </w:rPr>
              <w:t xml:space="preserve">Да/Нет</w:t>
            </w:r>
          </w:p>
        </w:tc>
      </w:tr>
      <w:tr>
        <w:tc>
          <w:tcPr>
            <w:tcW w:w="567" w:type="dxa"/>
            <w:vAlign w:val="center"/>
          </w:tcPr>
          <w:p>
            <w:pPr>
              <w:pStyle w:val="0"/>
            </w:pPr>
            <w:r>
              <w:rPr>
                <w:sz w:val="24"/>
              </w:rPr>
              <w:t xml:space="preserve">22.</w:t>
            </w:r>
          </w:p>
        </w:tc>
        <w:tc>
          <w:tcPr>
            <w:tcW w:w="7030" w:type="dxa"/>
          </w:tcPr>
          <w:p>
            <w:pPr>
              <w:pStyle w:val="0"/>
              <w:jc w:val="both"/>
            </w:pPr>
            <w:r>
              <w:rPr>
                <w:sz w:val="24"/>
              </w:rPr>
              <w:t xml:space="preserve">Выполнены определение антител к тиреопероксидазе в крови, исследование свободного тироксина в крови, исследование тиреотропного гормона в крови (через каждые 12 недель лечения интерферонами (или чаще по показаниям)</w:t>
            </w:r>
          </w:p>
        </w:tc>
        <w:tc>
          <w:tcPr>
            <w:tcW w:w="1474" w:type="dxa"/>
          </w:tcPr>
          <w:p>
            <w:pPr>
              <w:pStyle w:val="0"/>
            </w:pPr>
            <w:r>
              <w:rPr>
                <w:sz w:val="24"/>
              </w:rPr>
              <w:t xml:space="preserve">Да/Нет</w:t>
            </w:r>
          </w:p>
        </w:tc>
      </w:tr>
      <w:tr>
        <w:tc>
          <w:tcPr>
            <w:tcW w:w="567" w:type="dxa"/>
            <w:vAlign w:val="center"/>
          </w:tcPr>
          <w:p>
            <w:pPr>
              <w:pStyle w:val="0"/>
            </w:pPr>
            <w:r>
              <w:rPr>
                <w:sz w:val="24"/>
              </w:rPr>
              <w:t xml:space="preserve">23.</w:t>
            </w:r>
          </w:p>
        </w:tc>
        <w:tc>
          <w:tcPr>
            <w:tcW w:w="7030" w:type="dxa"/>
          </w:tcPr>
          <w:p>
            <w:pPr>
              <w:pStyle w:val="0"/>
              <w:jc w:val="both"/>
            </w:pPr>
            <w:r>
              <w:rPr>
                <w:sz w:val="24"/>
              </w:rPr>
              <w:t xml:space="preserve">Выполнено качественное определение РНК вируса гепатита D (Hepatitis D virus) в крови методом полимеразной цепной реакции с обратной транскрипцией (у пациентов со слабовыраженным и умеренным фиброзом печени (F0 - F2 по METAVIR) через 12, 24 и 48 недель лечения)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24.</w:t>
            </w:r>
          </w:p>
        </w:tc>
        <w:tc>
          <w:tcPr>
            <w:tcW w:w="7030" w:type="dxa"/>
          </w:tcPr>
          <w:p>
            <w:pPr>
              <w:pStyle w:val="0"/>
              <w:jc w:val="both"/>
            </w:pPr>
            <w:r>
              <w:rPr>
                <w:sz w:val="24"/>
              </w:rPr>
              <w:t xml:space="preserve">Выполнено качественное определение РНК вируса гепатита D (Hepatitis D virus) в крови методом полимеразной цепной реакции с обратной транскрипцией, при положительном результате - количественное определение РНК вируса гепатита D (Hepatitis D virus) в крови методом полимеразной цепной реакции в режиме реального времени (при наличии), исследование активности аланинаминотрансферазы в крови, и исследование активности аспартатаминотрансферазы в крови у пациентов с выраженным фиброзом и циррозом печени (F3 - F4 по METAVIR) через 48 недель лечения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25.</w:t>
            </w:r>
          </w:p>
        </w:tc>
        <w:tc>
          <w:tcPr>
            <w:tcW w:w="7030" w:type="dxa"/>
          </w:tcPr>
          <w:p>
            <w:pPr>
              <w:pStyle w:val="0"/>
              <w:jc w:val="both"/>
            </w:pPr>
            <w:r>
              <w:rPr>
                <w:sz w:val="24"/>
              </w:rPr>
              <w:t xml:space="preserve">Выполнено качественное определение РНК вируса гепатита D (Hepatitis D virus) в крови методом полимеразной цепной реакции с обратной транскрипцией через 96, 144 недели от начала лечения, при положительном результате - количественное определение РНК вируса гепатита D (Hepatitis D virus) в крови методом полимеразной цепной реакции в режиме реального времени (при наличии)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26.</w:t>
            </w:r>
          </w:p>
        </w:tc>
        <w:tc>
          <w:tcPr>
            <w:tcW w:w="7030" w:type="dxa"/>
          </w:tcPr>
          <w:p>
            <w:pPr>
              <w:pStyle w:val="0"/>
              <w:jc w:val="both"/>
            </w:pPr>
            <w:r>
              <w:rPr>
                <w:sz w:val="24"/>
              </w:rPr>
              <w:t xml:space="preserve">Выполнена эластометрия печени (контролируемая вибрационная транзиентная, динамическая ультразвуковой сдвиговой волны, компрессионная (статическая) в режиме реального времени) и (или) расчетные индексы фиброза (APRI, FIB-4) через 48 недель лечения у пациентов с отсутствием вирусологического, полного вирусологического, частичного вирусологического, биохимического ответа</w:t>
            </w:r>
          </w:p>
        </w:tc>
        <w:tc>
          <w:tcPr>
            <w:tcW w:w="1474" w:type="dxa"/>
          </w:tcPr>
          <w:p>
            <w:pPr>
              <w:pStyle w:val="0"/>
            </w:pPr>
            <w:r>
              <w:rPr>
                <w:sz w:val="24"/>
              </w:rPr>
              <w:t xml:space="preserve">Да/Нет</w:t>
            </w:r>
          </w:p>
        </w:tc>
      </w:tr>
      <w:tr>
        <w:tc>
          <w:tcPr>
            <w:tcW w:w="567" w:type="dxa"/>
            <w:vAlign w:val="center"/>
          </w:tcPr>
          <w:p>
            <w:pPr>
              <w:pStyle w:val="0"/>
            </w:pPr>
            <w:r>
              <w:rPr>
                <w:sz w:val="24"/>
              </w:rPr>
              <w:t xml:space="preserve">27.</w:t>
            </w:r>
          </w:p>
        </w:tc>
        <w:tc>
          <w:tcPr>
            <w:tcW w:w="7030" w:type="dxa"/>
          </w:tcPr>
          <w:p>
            <w:pPr>
              <w:pStyle w:val="0"/>
              <w:jc w:val="both"/>
            </w:pPr>
            <w:r>
              <w:rPr>
                <w:sz w:val="24"/>
              </w:rPr>
              <w:t xml:space="preserve">Выполнено качественное определение поверхностного антигена (HBsAg) вируса гепатита B (Hepatitis B virus) в крови, качественное определение антител к поверхностному антигену (anti-HBs) вируса гепатита B (Hepatitis B virus) в крови у пациентов, получающих комбинированную терапию через 48 недель лечения, далее 1 раз в год</w:t>
            </w:r>
          </w:p>
        </w:tc>
        <w:tc>
          <w:tcPr>
            <w:tcW w:w="1474" w:type="dxa"/>
          </w:tcPr>
          <w:p>
            <w:pPr>
              <w:pStyle w:val="0"/>
            </w:pPr>
            <w:r>
              <w:rPr>
                <w:sz w:val="24"/>
              </w:rPr>
              <w:t xml:space="preserve">Да/Нет</w:t>
            </w:r>
          </w:p>
        </w:tc>
      </w:tr>
      <w:tr>
        <w:tc>
          <w:tcPr>
            <w:tcW w:w="567" w:type="dxa"/>
            <w:vAlign w:val="center"/>
          </w:tcPr>
          <w:p>
            <w:pPr>
              <w:pStyle w:val="0"/>
            </w:pPr>
            <w:r>
              <w:rPr>
                <w:sz w:val="24"/>
              </w:rPr>
              <w:t xml:space="preserve">28.</w:t>
            </w:r>
          </w:p>
        </w:tc>
        <w:tc>
          <w:tcPr>
            <w:tcW w:w="7030" w:type="dxa"/>
          </w:tcPr>
          <w:p>
            <w:pPr>
              <w:pStyle w:val="0"/>
              <w:jc w:val="both"/>
            </w:pPr>
            <w:r>
              <w:rPr>
                <w:sz w:val="24"/>
              </w:rPr>
              <w:t xml:space="preserve">Выполнен общий (клинический) анализ крови расширенный у пациентов с декомпенсированным циррозом печени, получающих монотерапию, каждые 4 недели</w:t>
            </w:r>
          </w:p>
        </w:tc>
        <w:tc>
          <w:tcPr>
            <w:tcW w:w="1474" w:type="dxa"/>
          </w:tcPr>
          <w:p>
            <w:pPr>
              <w:pStyle w:val="0"/>
            </w:pPr>
            <w:r>
              <w:rPr>
                <w:sz w:val="24"/>
              </w:rPr>
              <w:t xml:space="preserve">Да/Нет</w:t>
            </w:r>
          </w:p>
        </w:tc>
      </w:tr>
      <w:tr>
        <w:tc>
          <w:tcPr>
            <w:tcW w:w="567" w:type="dxa"/>
            <w:vAlign w:val="center"/>
          </w:tcPr>
          <w:p>
            <w:pPr>
              <w:pStyle w:val="0"/>
            </w:pPr>
            <w:r>
              <w:rPr>
                <w:sz w:val="24"/>
              </w:rPr>
              <w:t xml:space="preserve">29.</w:t>
            </w:r>
          </w:p>
        </w:tc>
        <w:tc>
          <w:tcPr>
            <w:tcW w:w="7030" w:type="dxa"/>
          </w:tcPr>
          <w:p>
            <w:pPr>
              <w:pStyle w:val="0"/>
              <w:jc w:val="both"/>
            </w:pPr>
            <w:r>
              <w:rPr>
                <w:sz w:val="24"/>
              </w:rPr>
              <w:t xml:space="preserve">Выполнены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исследование активности аланинаминотрансферазы в крови, и исследование активности аспартатаминотрансферазы в крови у пациентов с декомпенсированным циррозом печени, получающих монотерапию, каждые 2 недели</w:t>
            </w:r>
          </w:p>
        </w:tc>
        <w:tc>
          <w:tcPr>
            <w:tcW w:w="1474" w:type="dxa"/>
          </w:tcPr>
          <w:p>
            <w:pPr>
              <w:pStyle w:val="0"/>
            </w:pPr>
            <w:r>
              <w:rPr>
                <w:sz w:val="24"/>
              </w:rPr>
              <w:t xml:space="preserve">Да/Нет</w:t>
            </w:r>
          </w:p>
        </w:tc>
      </w:tr>
      <w:tr>
        <w:tc>
          <w:tcPr>
            <w:tcW w:w="567" w:type="dxa"/>
            <w:vAlign w:val="center"/>
          </w:tcPr>
          <w:p>
            <w:pPr>
              <w:pStyle w:val="0"/>
            </w:pPr>
            <w:r>
              <w:rPr>
                <w:sz w:val="24"/>
              </w:rPr>
              <w:t xml:space="preserve">30.</w:t>
            </w:r>
          </w:p>
        </w:tc>
        <w:tc>
          <w:tcPr>
            <w:tcW w:w="7030" w:type="dxa"/>
          </w:tcPr>
          <w:p>
            <w:pPr>
              <w:pStyle w:val="0"/>
              <w:jc w:val="both"/>
            </w:pPr>
            <w:r>
              <w:rPr>
                <w:sz w:val="24"/>
              </w:rPr>
              <w:t xml:space="preserve">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и (или) определение международного нормализованного отношения расчетным методом у пациентов с декомпенсированным циррозом печени, получающих монотерапию</w:t>
            </w:r>
          </w:p>
        </w:tc>
        <w:tc>
          <w:tcPr>
            <w:tcW w:w="1474" w:type="dxa"/>
          </w:tcPr>
          <w:p>
            <w:pPr>
              <w:pStyle w:val="0"/>
            </w:pPr>
            <w:r>
              <w:rPr>
                <w:sz w:val="24"/>
              </w:rPr>
              <w:t xml:space="preserve">Да/Нет</w:t>
            </w:r>
          </w:p>
        </w:tc>
      </w:tr>
      <w:tr>
        <w:tc>
          <w:tcPr>
            <w:tcW w:w="567" w:type="dxa"/>
            <w:vAlign w:val="center"/>
          </w:tcPr>
          <w:p>
            <w:pPr>
              <w:pStyle w:val="0"/>
            </w:pPr>
            <w:r>
              <w:rPr>
                <w:sz w:val="24"/>
              </w:rPr>
              <w:t xml:space="preserve">31.</w:t>
            </w:r>
          </w:p>
        </w:tc>
        <w:tc>
          <w:tcPr>
            <w:tcW w:w="7030" w:type="dxa"/>
          </w:tcPr>
          <w:p>
            <w:pPr>
              <w:pStyle w:val="0"/>
              <w:jc w:val="both"/>
            </w:pPr>
            <w:r>
              <w:rPr>
                <w:sz w:val="24"/>
              </w:rPr>
              <w:t xml:space="preserve">Выполнено исследование активности аланинаминотрансферазы в крови у пациентов с отменой лечения в связи с отсутствием ответа каждые 4 недели в течение 3 месяцев после отмены</w:t>
            </w:r>
          </w:p>
        </w:tc>
        <w:tc>
          <w:tcPr>
            <w:tcW w:w="1474" w:type="dxa"/>
          </w:tcPr>
          <w:p>
            <w:pPr>
              <w:pStyle w:val="0"/>
            </w:pPr>
            <w:r>
              <w:rPr>
                <w:sz w:val="24"/>
              </w:rPr>
              <w:t xml:space="preserve">Да/Нет</w:t>
            </w:r>
          </w:p>
        </w:tc>
      </w:tr>
      <w:tr>
        <w:tc>
          <w:tcPr>
            <w:tcW w:w="567" w:type="dxa"/>
            <w:vAlign w:val="center"/>
          </w:tcPr>
          <w:p>
            <w:pPr>
              <w:pStyle w:val="0"/>
            </w:pPr>
            <w:r>
              <w:rPr>
                <w:sz w:val="24"/>
              </w:rPr>
              <w:t xml:space="preserve">32.</w:t>
            </w:r>
          </w:p>
        </w:tc>
        <w:tc>
          <w:tcPr>
            <w:tcW w:w="7030" w:type="dxa"/>
          </w:tcPr>
          <w:p>
            <w:pPr>
              <w:pStyle w:val="0"/>
              <w:jc w:val="both"/>
            </w:pPr>
            <w:r>
              <w:rPr>
                <w:sz w:val="24"/>
              </w:rPr>
              <w:t xml:space="preserve">Выполнено количественное определение ДНК вируса гепатита B (Hepatitis B virus) в крови методом полимеразной цепной реакции в режиме реального времени, количественное определение РНК вируса гепатита D (Hepatitis D virus) в крови методом полимеразной цепной реакции в режиме реального времени (при наличии) у пациентов с отменой лечения в связи с отсутствием ответа</w:t>
            </w:r>
          </w:p>
        </w:tc>
        <w:tc>
          <w:tcPr>
            <w:tcW w:w="1474" w:type="dxa"/>
          </w:tcPr>
          <w:p>
            <w:pPr>
              <w:pStyle w:val="0"/>
            </w:pPr>
            <w:r>
              <w:rPr>
                <w:sz w:val="24"/>
              </w:rPr>
              <w:t xml:space="preserve">Да/Нет</w:t>
            </w:r>
          </w:p>
        </w:tc>
      </w:tr>
      <w:tr>
        <w:tc>
          <w:tcPr>
            <w:tcW w:w="567" w:type="dxa"/>
            <w:vAlign w:val="center"/>
          </w:tcPr>
          <w:p>
            <w:pPr>
              <w:pStyle w:val="0"/>
            </w:pPr>
            <w:r>
              <w:rPr>
                <w:sz w:val="24"/>
              </w:rPr>
              <w:t xml:space="preserve">33.</w:t>
            </w:r>
          </w:p>
        </w:tc>
        <w:tc>
          <w:tcPr>
            <w:tcW w:w="7030" w:type="dxa"/>
          </w:tcPr>
          <w:p>
            <w:pPr>
              <w:pStyle w:val="0"/>
              <w:jc w:val="both"/>
            </w:pPr>
            <w:r>
              <w:rPr>
                <w:sz w:val="24"/>
              </w:rPr>
              <w:t xml:space="preserve">Выполнено качественное определение РНК вируса гепатита D (Hepatitis D virus) в крови методом полимеразной цепной реакции с обратной транскрипцией у пациентов, завершивших лечение в связи с достижением авиремии и нормализации уровня аминотрансфераз, 2 раза в год</w:t>
            </w:r>
          </w:p>
        </w:tc>
        <w:tc>
          <w:tcPr>
            <w:tcW w:w="1474" w:type="dxa"/>
          </w:tcPr>
          <w:p>
            <w:pPr>
              <w:pStyle w:val="0"/>
            </w:pPr>
            <w:r>
              <w:rPr>
                <w:sz w:val="24"/>
              </w:rPr>
              <w:t xml:space="preserve">Да/Нет</w:t>
            </w:r>
          </w:p>
        </w:tc>
      </w:tr>
      <w:tr>
        <w:tc>
          <w:tcPr>
            <w:tcW w:w="567" w:type="dxa"/>
            <w:vAlign w:val="center"/>
          </w:tcPr>
          <w:p>
            <w:pPr>
              <w:pStyle w:val="0"/>
            </w:pPr>
            <w:r>
              <w:rPr>
                <w:sz w:val="24"/>
              </w:rPr>
              <w:t xml:space="preserve">34.</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у пациентов, завершивших лечение в связи с достижением авиремии и нормализации уровня аминотрансфераз, 2 раза в год</w:t>
            </w:r>
          </w:p>
        </w:tc>
        <w:tc>
          <w:tcPr>
            <w:tcW w:w="1474" w:type="dxa"/>
          </w:tcPr>
          <w:p>
            <w:pPr>
              <w:pStyle w:val="0"/>
            </w:pPr>
            <w:r>
              <w:rPr>
                <w:sz w:val="24"/>
              </w:rPr>
              <w:t xml:space="preserve">Да/Нет</w:t>
            </w:r>
          </w:p>
        </w:tc>
      </w:tr>
      <w:tr>
        <w:tc>
          <w:tcPr>
            <w:tcW w:w="567" w:type="dxa"/>
            <w:vAlign w:val="center"/>
          </w:tcPr>
          <w:p>
            <w:pPr>
              <w:pStyle w:val="0"/>
            </w:pPr>
            <w:r>
              <w:rPr>
                <w:sz w:val="24"/>
              </w:rPr>
              <w:t xml:space="preserve">35.</w:t>
            </w:r>
          </w:p>
        </w:tc>
        <w:tc>
          <w:tcPr>
            <w:tcW w:w="7030" w:type="dxa"/>
          </w:tcPr>
          <w:p>
            <w:pPr>
              <w:pStyle w:val="0"/>
              <w:jc w:val="both"/>
            </w:pPr>
            <w:r>
              <w:rPr>
                <w:sz w:val="24"/>
              </w:rPr>
              <w:t xml:space="preserve">Выполнено качественное определение поверхностного антигена (HBsAg) вируса гепатита B (Hepatitis B virus) в крови, качественное определение антител к поверхностному антигену (anti-HBs) вируса гепатита B (Hepatitis B virus) в крови у пациентов, завершивших лечение в связи с достижением авиремии и нормализации уровня аминотрансфераз, 1 раз в год</w:t>
            </w:r>
          </w:p>
        </w:tc>
        <w:tc>
          <w:tcPr>
            <w:tcW w:w="1474" w:type="dxa"/>
          </w:tcPr>
          <w:p>
            <w:pPr>
              <w:pStyle w:val="0"/>
            </w:pPr>
            <w:r>
              <w:rPr>
                <w:sz w:val="24"/>
              </w:rPr>
              <w:t xml:space="preserve">Да/Нет</w:t>
            </w:r>
          </w:p>
        </w:tc>
      </w:tr>
      <w:tr>
        <w:tc>
          <w:tcPr>
            <w:tcW w:w="567" w:type="dxa"/>
            <w:vAlign w:val="bottom"/>
          </w:tcPr>
          <w:p>
            <w:pPr>
              <w:pStyle w:val="0"/>
            </w:pPr>
            <w:r>
              <w:rPr>
                <w:sz w:val="24"/>
              </w:rPr>
              <w:t xml:space="preserve">36.</w:t>
            </w:r>
          </w:p>
        </w:tc>
        <w:tc>
          <w:tcPr>
            <w:tcW w:w="7030" w:type="dxa"/>
          </w:tcPr>
          <w:p>
            <w:pPr>
              <w:pStyle w:val="0"/>
              <w:jc w:val="both"/>
            </w:pPr>
            <w:r>
              <w:rPr>
                <w:sz w:val="24"/>
              </w:rPr>
              <w:t xml:space="preserve">Выполнено исследование альфа-фетопротеина в крови у пациентов с выраженным фиброзом и циррозом печени (F3 - F4 по METAVIR) 2 раза в год</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37.</w:t>
            </w:r>
          </w:p>
        </w:tc>
        <w:tc>
          <w:tcPr>
            <w:tcW w:w="7030" w:type="dxa"/>
          </w:tcPr>
          <w:p>
            <w:pPr>
              <w:pStyle w:val="0"/>
              <w:jc w:val="both"/>
            </w:pPr>
            <w:r>
              <w:rPr>
                <w:sz w:val="24"/>
              </w:rPr>
              <w:t xml:space="preserve">Выполнено ультразвуковое исследование органов брюшной полости у пациентов со слабовыраженным и умеренным фиброзом печени (F0 - F2 по METAVIR) 1 раз в год, с выраженным фиброзом и циррозом печени (F3 - F4 по METAVIR) - 2 раза в год</w:t>
            </w:r>
          </w:p>
        </w:tc>
        <w:tc>
          <w:tcPr>
            <w:tcW w:w="1474" w:type="dxa"/>
          </w:tcPr>
          <w:p>
            <w:pPr>
              <w:pStyle w:val="0"/>
            </w:pPr>
            <w:r>
              <w:rPr>
                <w:sz w:val="24"/>
              </w:rPr>
              <w:t xml:space="preserve">Да/Нет</w:t>
            </w:r>
          </w:p>
        </w:tc>
      </w:tr>
      <w:tr>
        <w:tc>
          <w:tcPr>
            <w:tcW w:w="567" w:type="dxa"/>
            <w:vAlign w:val="center"/>
          </w:tcPr>
          <w:p>
            <w:pPr>
              <w:pStyle w:val="0"/>
            </w:pPr>
            <w:r>
              <w:rPr>
                <w:sz w:val="24"/>
              </w:rPr>
              <w:t xml:space="preserve">38.</w:t>
            </w:r>
          </w:p>
        </w:tc>
        <w:tc>
          <w:tcPr>
            <w:tcW w:w="7030" w:type="dxa"/>
          </w:tcPr>
          <w:p>
            <w:pPr>
              <w:pStyle w:val="0"/>
              <w:jc w:val="both"/>
            </w:pPr>
            <w:r>
              <w:rPr>
                <w:sz w:val="24"/>
              </w:rPr>
              <w:t xml:space="preserve">Выполнена эластометрия печени (контролируемая вибрационная транзиентная, динамическая ультразвуковой сдвиговой волны, компрессионная (статическая) в режиме реального времени) и (или) расчет индексов фиброза (APRI, FIB-4) 1 раз в год</w:t>
            </w:r>
          </w:p>
        </w:tc>
        <w:tc>
          <w:tcPr>
            <w:tcW w:w="1474" w:type="dxa"/>
          </w:tcPr>
          <w:p>
            <w:pPr>
              <w:pStyle w:val="0"/>
            </w:pPr>
            <w:r>
              <w:rPr>
                <w:sz w:val="24"/>
              </w:rPr>
              <w:t xml:space="preserve">Да/Нет</w:t>
            </w:r>
          </w:p>
        </w:tc>
      </w:tr>
      <w:tr>
        <w:tc>
          <w:tcPr>
            <w:tcW w:w="567" w:type="dxa"/>
            <w:vAlign w:val="center"/>
          </w:tcPr>
          <w:p>
            <w:pPr>
              <w:pStyle w:val="0"/>
            </w:pPr>
            <w:r>
              <w:rPr>
                <w:sz w:val="24"/>
              </w:rPr>
              <w:t xml:space="preserve">39.</w:t>
            </w:r>
          </w:p>
        </w:tc>
        <w:tc>
          <w:tcPr>
            <w:tcW w:w="7030" w:type="dxa"/>
          </w:tcPr>
          <w:p>
            <w:pPr>
              <w:pStyle w:val="0"/>
              <w:jc w:val="both"/>
            </w:pPr>
            <w:r>
              <w:rPr>
                <w:sz w:val="24"/>
              </w:rPr>
              <w:t xml:space="preserve">Выполнена эзофагогастродуоденоскопия у пациентов с варикозным расширением вен пищевода 1 раз в год (или чаще по показаниям)</w:t>
            </w:r>
          </w:p>
        </w:tc>
        <w:tc>
          <w:tcPr>
            <w:tcW w:w="1474" w:type="dxa"/>
          </w:tcPr>
          <w:p>
            <w:pPr>
              <w:pStyle w:val="0"/>
            </w:pPr>
            <w:r>
              <w:rPr>
                <w:sz w:val="24"/>
              </w:rPr>
              <w:t xml:space="preserve">Да/Нет</w:t>
            </w:r>
          </w:p>
        </w:tc>
      </w:tr>
      <w:tr>
        <w:tc>
          <w:tcPr>
            <w:tcW w:w="567" w:type="dxa"/>
            <w:vAlign w:val="center"/>
          </w:tcPr>
          <w:p>
            <w:pPr>
              <w:pStyle w:val="0"/>
            </w:pPr>
            <w:r>
              <w:rPr>
                <w:sz w:val="24"/>
              </w:rPr>
              <w:t xml:space="preserve">40.</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гепатотропным контрастным средством при подозрении на очаговое образование печени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1.36. Критерии оценки качества специализированной медицинской помощи взрослым при хроническом вирусном гепатите D (код по </w:t>
      </w:r>
      <w:hyperlink w:history="0" r:id="rId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лечение булевиртидом в режиме монотерапии или комбинированной терапии с интерферонами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у пациентов с декомпенсированным циррозом печени, получающих монотерапию</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1.37. Критерии оценки качества первичной медико-санитарной помощи взрослым при хроническом вирусном гепатите C (код по </w:t>
      </w:r>
      <w:hyperlink w:history="0" r:id="rId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bottom"/>
          </w:tcPr>
          <w:p>
            <w:pPr>
              <w:pStyle w:val="0"/>
              <w:jc w:val="both"/>
            </w:pPr>
            <w:r>
              <w:rPr>
                <w:sz w:val="24"/>
              </w:rPr>
              <w:t xml:space="preserve">Выполнено определение anti-HCV (при проведении скрининга)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bottom"/>
          </w:tcPr>
          <w:p>
            <w:pPr>
              <w:pStyle w:val="0"/>
              <w:jc w:val="both"/>
            </w:pPr>
            <w:r>
              <w:rPr>
                <w:sz w:val="24"/>
              </w:rPr>
              <w:t xml:space="preserve">Выполнен анализ РНК вирусного гепатита C или HCVcAg (при первичном выявлении anti-HCV)</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bottom"/>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креатинина в крови, и общий (клинический) анализ крови расширенный (при циррозе печени и (или) признаках внепеченочных проявлений хронического вирусного гепатита C)</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bottom"/>
          </w:tcPr>
          <w:p>
            <w:pPr>
              <w:pStyle w:val="0"/>
              <w:jc w:val="both"/>
            </w:pPr>
            <w:r>
              <w:rPr>
                <w:sz w:val="24"/>
              </w:rPr>
              <w:t xml:space="preserve">Выполнено исследование альфа-фетопротеина в крови (пациентам с F3 - F4 по METAVIR)</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bottom"/>
          </w:tcPr>
          <w:p>
            <w:pPr>
              <w:pStyle w:val="0"/>
              <w:jc w:val="both"/>
            </w:pPr>
            <w:r>
              <w:rPr>
                <w:sz w:val="24"/>
              </w:rPr>
              <w:t xml:space="preserve">Выполнена неинвазивная диагностика фиброза (расчетные индексы фиброза или эластометрия печени) и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bottom"/>
          </w:tcPr>
          <w:p>
            <w:pPr>
              <w:pStyle w:val="0"/>
              <w:jc w:val="both"/>
            </w:pPr>
            <w:r>
              <w:rPr>
                <w:sz w:val="24"/>
              </w:rPr>
              <w:t xml:space="preserve">Выполнен общий (клинический) анализ крови расширенный (при лечении рибавирином) каждые 2 - 4 недели противовирусной терапии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bottom"/>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 (при инициации терапии и через 12 недель после окончания терапии)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vAlign w:val="bottom"/>
          </w:tcPr>
          <w:p>
            <w:pPr>
              <w:pStyle w:val="0"/>
              <w:jc w:val="both"/>
            </w:pPr>
            <w:r>
              <w:rPr>
                <w:sz w:val="24"/>
              </w:rPr>
              <w:t xml:space="preserve">Выполнено диспансерное наблюдение</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1.38. Критерии оценки качества специализированной медицинской помощи взрослым при хроническом вирусном гепатите C (код по </w:t>
      </w:r>
      <w:hyperlink w:history="0" r:id="rId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Выполнена эзофагогастродуоденоскопия (пациентам с циррозом печени)</w:t>
            </w:r>
          </w:p>
        </w:tc>
        <w:tc>
          <w:tcPr>
            <w:tcW w:w="1474" w:type="dxa"/>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в случае применения рибавирина каждые 2 - 4 недели противовирусной терапии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определение генотипа вируса гепатита C (Hepatitis C virus) в крови методом полимеразной цепной реакции, в случае если планируется генотип-специфичная схема противовирусной терапии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качественное определение суммарных антител (anti-HCV) к вирусу гепатита C (Hepatitis C virus)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 или количественное определение ядерного антигена (HCVcAg) вируса гепатита C (Hepatitis C virus core antigen) в крови методом иммунохемилюминесцентного анализа</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креатинина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пациентам с циррозом печени</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исследование альфа-фетопротеина в крови пациентам с выраженным и тяжелым фиброзом печени (F3 - F4 по METAVIR)</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Выполнена оценка фиброза печени (эластометрия печени и (или) расчетные индексы фиброза, и (или) биопсия печени)</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 (исходно и через 12 недель после окончания лечения)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Выполнено исследование альфа-фетопротеина в крови пациентам с выраженным и тяжелым фиброзом печени (F3 - F4 по METAVIR) 1 раз в 6 месяцев</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Выполнена оценка фиброза печени (эластометрия печени и (или) расчетные индексы фиброза, и (или) биопсия печени) 1 раз в год</w:t>
            </w:r>
          </w:p>
        </w:tc>
        <w:tc>
          <w:tcPr>
            <w:tcW w:w="1474" w:type="dxa"/>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tcPr>
          <w:p>
            <w:pPr>
              <w:pStyle w:val="0"/>
              <w:jc w:val="both"/>
            </w:pPr>
            <w:r>
              <w:rPr>
                <w:sz w:val="24"/>
              </w:rPr>
              <w:t xml:space="preserve">Выполнено ультразвуковое исследование органов брюшной полости пациентам с выраженным и тяжелым фиброзом печени (F3 - F4 по METAVIR) 1 раз в 6 месяцев</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tcPr>
          <w:p>
            <w:pPr>
              <w:pStyle w:val="0"/>
              <w:jc w:val="both"/>
            </w:pPr>
            <w:r>
              <w:rPr>
                <w:sz w:val="24"/>
              </w:rPr>
              <w:t xml:space="preserve">Выполнена эзофагогастродуоденоскопия пациентам с циррозом печени 1 раз в год</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1.39. Критерии оценки качества первичной медико-санитарной помощи взрослым при ВИЧ-инфекции (коды по </w:t>
      </w:r>
      <w:hyperlink w:history="0" r:id="rId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B20, B21, B22, B23, B24, F02.4, R75, Z11.4, Z20.6, Z21, Z71.7, Z83.0)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качественное определение антител к индивидуальным белкам вируса иммунодефицита человека 1 и 2 типа (Human immunodeficiency virus, anti-HIV 1/2) в крови методом иммуноблота или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 2 типов и антигена p24 ВИЧ) (подтверждающее)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врача-инфекциониста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установление клинического диагноза в течение 10 календарных дней с момента обращения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флюорография грудной клетки или рентгенография грудной клетки прицельная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антител классов M, G (IgM, IgG) к вирусу гепатита C (Hepatitis C virus) в крови, антигена вируса гепатита B (HBsAg Hepatitis B virus)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маркера CD4 в образце биологического материала методом проточной цитофлуориметрии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определение маркера CD4 в образце биологического материала методом проточной цитофлуориметрии не реже 2 раз в 12 месяцев (при диспансерном наблюдении пациента)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(не реже 2 раз в 12 месяцев при регулярном диспансерном наблюдении пациента)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назначение антиретровирусной терапии состоящим под диспансерным наблюдением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доказанной вирусологической неэффективности лечения и достаточном для проведения резистентности уровне вирусной нагрузки)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внесение в медицинскую документацию информации о согласии и (или) отказе пациента от антиретровирусной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1.40. Критерии оценки качества специализированной медицинской помощи взрослым при ВИЧ-инфекции (коды по </w:t>
      </w:r>
      <w:hyperlink w:history="0" r:id="rId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B20, B21, B22, B23, B24, F02.4, R75, Z11.4, Z20.6, Z21, Z71.7, Z83.0)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качественное определение антител к индивидуальным белкам вируса иммунодефицита человека 1 и 2 типа (Human immunodeficiency virus, anti-HIV 1/2) в крови методом иммуноблота или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 2 типов и антигена p24 ВИЧ) (подтверждающее)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флюорография грудной клетки или рентгенография грудной клетки прицельная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антител классов M, G (IgM, IgG) к вирусу гепатита C (Hepatitis C virus) в крови, антигена вируса гепатита B (HBsAg Hepatitis B virus)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маркера CD4 в образце биологического материала методом проточной цитофлуориметрии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антиретровирусной терапии пациенту, находящемуся под диспансерным наблюдением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внесение в медицинскую документацию информации о согласии и (или) отказе пациента от антиретровирусной терапии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внесение в медицинскую документацию информации об отказе от каких-либо лечебных или диагностических мероприятий в случае отказа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 Критерии оценки качества первичной медико-санитарной помощи взрослым при ВИЧ-инфекции у беременных (коды по </w:t>
      </w:r>
      <w:hyperlink w:history="0" r:id="rId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B20, B21, B22, B23, B24, Z21, F02.4, R75, Z11.4, Z20.6, Z21, Z71.7, Z83)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качественное определение антител к индивидуальным белкам вируса иммунодефицита человека 1 и 2 типа (Human immunodeficiency virus, anti-HIV 1/2) в крови методом иммуноблота или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 2 типов и антигена p24 ВИЧ)</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врача-инфекциониста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установление клинического диагноза в течение 10 календарных дней с момента обращения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во время первого дородового визита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через 4 недели от начала или смены антиретровирусной терапии и на 36 неделе беременности у женщины, посещавшей центр профилактики и борьбы со СПИД в указанные сроки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маркера CD4 в образце биологического материала методом проточной цитофлуориметрии (при установлении диагноза при первичном посещении центра профилактики и борьбы со СПИД)</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определение маркера CD4 в образце биологического материала методом проточной цитофлуориметрии через 4 и 12 недель от начала или смены антиретровирусной терапии, далее - 1 раз в 12 недель</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прием (консультация) врача-акушера-гинеколога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назначение лекарственных антиретровирусных препаратов не позднее 13-й недели беременности (при своевременной явке в центра профилактики и борьбы со СПИД)</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определение антител классов M, G (IgM, IgG) к вирусу гепатита C (Hepatitis C virus) в крови, антигена вируса гепатита B (HBsAg Hepatitis B virus) в крови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доказанной вирусологической неэффективности лечения и достаточном для проведения резистентности уровне вирусной нагрузки)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внесение информации об отказе и (или) согласии женщины от химиопрофилактики передачи ВИЧ от матери к ребенку в медицинскую документацию</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 прием (консультация) врача-фтизиатра первичный при постановке на учет в территориальный центр профилактики и борьбы со СПИД</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прием (консультация) врача-акушера-гинеколога первичный центра профилактики и борьбы со СПИД</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достижение неопределяемого уровня вирусной нагрузки во время беременности (при высокой приверженности пациента лечению и отсутствии лекарственной устойчивости ВИЧ)</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 Критерии оценки качества специализированной медицинской помощи взрослым при ВИЧ-инфекции у беременных (коды по </w:t>
      </w:r>
      <w:hyperlink w:history="0" r:id="rId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B20, B21, B22, B23, B24, Z21, F02.4, R75, Z11.4, Z20.6, Z21, Z71.7, Z83)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качественное определение антител к индивидуальным белкам вируса иммунодефицита человека 1 и 2 типа (Human immunodeficiency virus, anti-HIV 1/2) в крови методом иммуноблота или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 случае положительного результата определения суммарных антител к вирусу иммунодефицита человека 1, 2 типов и антигена p24 ВИЧ</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антител классов M, G (IgM, IgG) к вирусу иммунодефицита человека ВИЧ-1/2 и определение антигена p24 вируса иммунодефицита человека ВИЧ-1 (Human immunodeficiency virus HIV-1) в крови (у беременной, роженицы и родильницы при отсутствии обменной карты, при нарушении правил заполнения обменной карты и (или) правил заполнения результатов исследования на ВИЧ-инфекцию, выполненного ранее и по эпидемиологическим показаниям (употребление психоактивных веществ, незащищенные половые контакты с потребителем психоактивных веществ или ВИЧ-инфицированным лицом)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во время первого дородового визита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через 4 недели от начала или смены антиретровирусной терапии и на 36-й неделе беременности у женщины, посещавшей центр профилактики и борьбы со СПИД в указанные сроки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маркера CD4 в образце биологического материала методом проточной цитофлуориметрии (при установлении диагноза при первичном посещении центра профилактики и борьбы со СПИД)</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маркера CD4 в образце биологического материала методом проточной цитофлуориметрии через 4 и 12 недель от начала или смены антиретровирусной терапии, далее - 1 раз в 12 недель</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врача-акушера-гинеколога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лекарственных антиретровирусных препаратов не позднее 13 недели беременности (при своевременной явке в центр профилактики и борьбы со СПИД)</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определение антител классов M, G (IgM, IgG) к вирусу гепатита C (Hepatitis C virus) в крови, антигена вируса гепатита B (HBsAg Hepatitis B virus) в крови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доказанной вирусологической неэффективности лечения и достаточном для проведения резистентности уровне вирусной нагрузки)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внесение в медицинскую документацию информации об отказе и (или) согласии женщины от химиопрофилактики передачи ВИЧ от матери к ребенку</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 Критерии оценки качества первичной медико-санитарной помощи детям при ВИЧ-инфекции (коды по </w:t>
      </w:r>
      <w:hyperlink w:history="0" r:id="rId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B20, B21, B22, B23, B24, R75, Z21, Z20.6)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курс лечения (профилактика передачи ВИЧ) при наличии перинатального контакта (зидовудином или зидовудином + ламивудином + невирапином)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молекулярно-биологическое исследование крови на вирус иммунодефицита человека ВИЧ-1 (Human immunodeficiency virus HIV-1) через 2 недели после окончания приема антиретровирусных лекарственных препаратов (профилактического курса антиретровирусной терапии) у ребенка ВИЧ-серопозитивной матери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маркера CD4 в образце биологического материала методом проточной цитофлуориметрии (процентное содержание и абсолютное количество, и оценка иммунной категории) и определение маркера CD8 в образце биологического материала методом проточной цитофлуориметрии (процентное содержание и абсолютное количество, и вычисление иммунорегуляторного индекса - соотношения абсолютных показателей CD4/CD8) при постановке ВИЧ-инфицированного ребенка на диспансерный учет</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наличии признаков неэффективности антиретровирусной терапии и при исключении неприверженности к антиретровирусной терапии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медицинского психолога первичный не реже 1 раза в 6 месяцев</w:t>
            </w:r>
          </w:p>
        </w:tc>
        <w:tc>
          <w:tcPr>
            <w:tcW w:w="1474" w:type="dxa"/>
          </w:tcPr>
          <w:p>
            <w:pPr>
              <w:pStyle w:val="0"/>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назначение антиретровирусной терапии в течение 14 календарных дней после постановки под диспансерное наблюдение (возраст младше 1 года, клинические стадии 2В, 4Б, 4В, СПИД-индикаторные заболевания, иммунная категория)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диспансерный прием (консультация) врача-инфекциониста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 прием (консультация) врача-невролога первичный не реже 1 раза в 6 месяцев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1.44. Критерии оценки качества специализированной медицинской помощи детям при ВИЧ-инфекции (коды по </w:t>
      </w:r>
      <w:hyperlink w:history="0" r:id="rId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B20, B21, B22, B23, B24, R75, Z21, Z20.6)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курс лечения (профилактика передачи ВИЧ) при наличии перинатального контакта (зидовудином или зидовудином + ламивудином + невирапином)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начало курса лечения (профилактики) в первые 4 - 6 часов жизни новорожденного зидовудином или зидовудином + ламивудином + невирапином при наличии перинатального контакта по ВИЧ-инфекции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молекулярно-биологическое исследование крови на вирус иммунодефицита человека ВИЧ-1 (Human immunodeficiency virus HIV-1) через 2 недели после окончания приема антиретровирусных лекарственных препаратов (профилактического курса антиретровирусной терапии) у ребенка ВИЧ-серопозитивной матери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количественное определение РНК вируса иммунодефицита человека 1 типа (Human immunodeficiency virus, HIV-1) в крови методом полимеразной цепной реакции в режиме реального времени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мутаций лекарственной устойчивости в РНК вируса иммунодефицита человека 1 типа (Human immunodeficiency virus, HIV-1) методом секвенирования по Сенгеру при наличии признаков неэффективности антиретровирусной терапии и при исключении неприверженности к антиретровирусной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назначение антиретровирусной терапии в течение 14 календарных дней после постановки под диспансерное наблюдение (возраст младше 1 года, клинические стадии 2В, 4Б, 4В, СПИД-индикаторные заболевания, иммунная категория)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химиопрофилактика перинатальной передачи ВИЧ у новорожденного при наличии ВИЧ-инфекции у матери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обследование ребенка на ВИЧ-инфекцию в случаях: при выявлении ВИЧ-инфекции у матери (и (или) отца), при выявлении ВИЧ-инфекции у кормящей матери, при отсутствии перинатального контакта по ВИЧ-инфекции при выявлении факторов риска инфицирования или клинико-лабораторных признаков ВИЧ-инфекции, детей, оставшихся без попечения родителей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семейное клинико-психологическое консультирование или индивидуальное клинико-психологическое консультирование по вопросам приверженности (перед началом антиретровирусной терапии и далее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углубленное неврологическое обследование детей 0 - 17 лет, состоящих на диспансерном учете, не реже 1 раза в 6 месяцев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1.45. Критерии оценки качества первичной медико-санитарной помощи детям при аскаридозе (коды по </w:t>
      </w:r>
      <w:hyperlink w:history="0" r:id="rId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B77 (B77.0, B77.8, B77.9)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органов брюшной полости (пациентам с абдоминальным болевым синдромом)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лечение албендазолом или мебендазолом, или пирантелом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1.46. Критерии оценки качества специализированной медицинской помощи детям при аскаридозе (коды по </w:t>
      </w:r>
      <w:hyperlink w:history="0" r:id="rId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B77 (B77.0, B77.8, B77.9)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органов брюшной полости (пациентам с абдоминальным болевым синдромом)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лечение албендазолом или мебендазолом, или пирантелом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микроскопическое исследование нативного и окрашенного препарата мокроты при подозрении на аскаридоз пациентам с симптомами поражения дыхательных путей (кашель с мокротой)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контрольное микроскопическое исследование кала на гельминты с применением методов обогащения через месяц после окончания лечения аскаридоза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1.47. Критерии оценки качества первичной медико-санитарной помощи взрослым при хроническом вирусном гепатите B (код по </w:t>
      </w:r>
      <w:hyperlink w:history="0" r:id="rId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активности гамма-глутамилтрансферазы в крови, и исследование активности щелочной фосфатазы в крови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базовая коагулограмма (ориентировочное исследование системы гемостаза) и определение времени свертывания нестабилизированной крови или рекальцификации плазмы, исследование времени кровотечения (пациентам с геморрагическим синдромом)</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белка в крови и исследование альбумина в крови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мочи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Выполнены качественное определение поверхностного антигена (HBsAg) вируса гепатита B (Hepatitis B virus) в крови, определение e-антигена (HBeAg) вируса гепатита B (Hepatitis B virus) в крови, определение антител к e-антигену (anti-HBe) вируса гепатита B (Hepatitis B virus) в крови, определение антител классов к ядерному антигену (HBcAg) вируса гепатита B (Hepatitis B virus) в крови, определение антител класса M к ядерному антигену (anti-HBc IgM) вируса гепатита B (Hepatitis B virus) в крови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Выполнены определение антител классов M, G (IgM, IgG) к вирусу иммунодефицита человека ВИЧ-1 (Human immunodeficiency virus HIV 1) и ВИЧ-2 (Human immunodeficiency virus HIV 2) в крови, определение суммарных антител классов M и G (anti-HCV IgG и anti-HCV IgM) к вирусу гепатита C (Hepatitis C virus) в крови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определение антител к вирусу гепатита D (Hepatitis D virus) в крови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Выполнено количественное определение ДНК вируса гепатита B (Hepatitis B virus) в крови методом полимеразной цепной реакции в режиме реального времени (при диагностике)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10.</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11.</w:t>
            </w:r>
          </w:p>
        </w:tc>
        <w:tc>
          <w:tcPr>
            <w:tcW w:w="7030" w:type="dxa"/>
          </w:tcPr>
          <w:p>
            <w:pPr>
              <w:pStyle w:val="0"/>
              <w:jc w:val="both"/>
            </w:pPr>
            <w:r>
              <w:rPr>
                <w:sz w:val="24"/>
              </w:rPr>
              <w:t xml:space="preserve">Выполнена эластометрия печени (при диагностике) или использование комплексных расчетных тестов (расчет индексов фиброза: ФиброТест, Актитест ФиброМакс, APRI, FIB-4) (при отсутствии возможности провести эластометрию)</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12.</w:t>
            </w:r>
          </w:p>
        </w:tc>
        <w:tc>
          <w:tcPr>
            <w:tcW w:w="7030" w:type="dxa"/>
          </w:tcPr>
          <w:p>
            <w:pPr>
              <w:pStyle w:val="0"/>
              <w:jc w:val="both"/>
            </w:pPr>
            <w:r>
              <w:rPr>
                <w:sz w:val="24"/>
              </w:rPr>
              <w:t xml:space="preserve">Выполнено исследование альфа-фетопротеина в крови пациентам с выраженным фиброзом печени для диагностики цирроза печени и гепатоцеллюлярной карциномы</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13.</w:t>
            </w:r>
          </w:p>
        </w:tc>
        <w:tc>
          <w:tcPr>
            <w:tcW w:w="7030" w:type="dxa"/>
          </w:tcPr>
          <w:p>
            <w:pPr>
              <w:pStyle w:val="0"/>
              <w:jc w:val="both"/>
            </w:pPr>
            <w:r>
              <w:rPr>
                <w:sz w:val="24"/>
              </w:rPr>
              <w:t xml:space="preserve">Выполнена эзофагогастродуоденоскопия пациентам с тяжелым фиброзом и циррозом печени, а также с клиническими признаками нарушений функций печени, абдоминальным болевым синдромом, рвотой "кофейной гущей"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14.</w:t>
            </w:r>
          </w:p>
        </w:tc>
        <w:tc>
          <w:tcPr>
            <w:tcW w:w="7030" w:type="dxa"/>
          </w:tcPr>
          <w:p>
            <w:pPr>
              <w:pStyle w:val="0"/>
              <w:jc w:val="both"/>
            </w:pPr>
            <w:r>
              <w:rPr>
                <w:sz w:val="24"/>
              </w:rPr>
              <w:t xml:space="preserve">Выполнена оценка показаний к началу противовирусной терапии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15.</w:t>
            </w:r>
          </w:p>
        </w:tc>
        <w:tc>
          <w:tcPr>
            <w:tcW w:w="7030" w:type="dxa"/>
          </w:tcPr>
          <w:p>
            <w:pPr>
              <w:pStyle w:val="0"/>
              <w:jc w:val="both"/>
            </w:pPr>
            <w:r>
              <w:rPr>
                <w:sz w:val="24"/>
              </w:rPr>
              <w:t xml:space="preserve">Выполнено проведение общего (клинического) анализа крови расширенного (пациентам, получающим противовирусную терапию через 3, 6, 12 месяцев от начала терапии и далее 1 раз в год)</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16.</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глюкозы в крови, и исследование общего белка в крови, и исследование альбумина в крови, и исследование креатинина в крови, исследование протромбинового индекса (пациентам, получающим противовирусную терапию через 3, 6, 12 месяцев от начала терапии и далее 1 раз в год)</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17.</w:t>
            </w:r>
          </w:p>
        </w:tc>
        <w:tc>
          <w:tcPr>
            <w:tcW w:w="7030" w:type="dxa"/>
          </w:tcPr>
          <w:p>
            <w:pPr>
              <w:pStyle w:val="0"/>
              <w:jc w:val="both"/>
            </w:pPr>
            <w:r>
              <w:rPr>
                <w:sz w:val="24"/>
              </w:rPr>
              <w:t xml:space="preserve">Выполнено качественное определение ДНК вируса гепатита B (Hepatitis B virus) в крови методом полимеразной цепной реакции, количественное определение ДНК вируса гепатита B (Hepatitis B virus) в крови методом полимеразной цепной реакции в режиме реального времени, и количественное определение поверхностного антигена (HBsAg) вируса гепатита B (Hepatitis B virus) в крови (пациентам, получающим противовирусную терапию через 6, 12 месяцев от начала терапии и далее 1 раз в год до окончания лечения)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18.</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глюкозы в крови, и исследование общего белка в крови, и исследование альбумина в крови, и исследование креатинина в крови, исследование протромбинового индекса (в рамках диспансерного наблюдения)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19.</w:t>
            </w:r>
          </w:p>
        </w:tc>
        <w:tc>
          <w:tcPr>
            <w:tcW w:w="7030" w:type="dxa"/>
          </w:tcPr>
          <w:p>
            <w:pPr>
              <w:pStyle w:val="0"/>
              <w:jc w:val="both"/>
            </w:pPr>
            <w:r>
              <w:rPr>
                <w:sz w:val="24"/>
              </w:rPr>
              <w:t xml:space="preserve">Выполнено качественное определение ДНК вируса гепатита B (Hepatitis B virus) в крови методом полимеразной цепной реакции (пациентам, получившим противовирусную терапию) (1 раз в год)</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20.</w:t>
            </w:r>
          </w:p>
        </w:tc>
        <w:tc>
          <w:tcPr>
            <w:tcW w:w="7030" w:type="dxa"/>
          </w:tcPr>
          <w:p>
            <w:pPr>
              <w:pStyle w:val="0"/>
              <w:jc w:val="both"/>
            </w:pPr>
            <w:r>
              <w:rPr>
                <w:sz w:val="24"/>
              </w:rPr>
              <w:t xml:space="preserve">Выполнено качественное определение поверхностного антигена (HBsAg) вируса гепатита B (Hepatitis B virus) в крови (пациентам, получившим противовирусную терапию) (1 раз в год)</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21.</w:t>
            </w:r>
          </w:p>
        </w:tc>
        <w:tc>
          <w:tcPr>
            <w:tcW w:w="7030" w:type="dxa"/>
          </w:tcPr>
          <w:p>
            <w:pPr>
              <w:pStyle w:val="0"/>
              <w:jc w:val="both"/>
            </w:pPr>
            <w:r>
              <w:rPr>
                <w:sz w:val="24"/>
              </w:rPr>
              <w:t xml:space="preserve">Выполнено исследование альфа-фетопротеина в крови (1 раз в год)</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22.</w:t>
            </w:r>
          </w:p>
        </w:tc>
        <w:tc>
          <w:tcPr>
            <w:tcW w:w="7030" w:type="dxa"/>
          </w:tcPr>
          <w:p>
            <w:pPr>
              <w:pStyle w:val="0"/>
              <w:jc w:val="both"/>
            </w:pPr>
            <w:r>
              <w:rPr>
                <w:sz w:val="24"/>
              </w:rPr>
              <w:t xml:space="preserve">Выполнено ультразвуковое исследование органов брюшной полости (не реже 1 раза в 4 - 6 месяцев)</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23.</w:t>
            </w:r>
          </w:p>
        </w:tc>
        <w:tc>
          <w:tcPr>
            <w:tcW w:w="7030" w:type="dxa"/>
          </w:tcPr>
          <w:p>
            <w:pPr>
              <w:pStyle w:val="0"/>
              <w:jc w:val="both"/>
            </w:pPr>
            <w:r>
              <w:rPr>
                <w:sz w:val="24"/>
              </w:rPr>
              <w:t xml:space="preserve">Выполнено диспансерное наблюдение</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1.48. Критерии оценки качества специализированной медицинской помощи взрослым при хроническом вирусном гепатите B (код по </w:t>
      </w:r>
      <w:hyperlink w:history="0" r:id="rId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(пациентам, получающим противовирусную терапию через 3, 6, 12 месяцев от начала терапии и далее 1 раз в год)</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глюкозы в крови, и исследование общего белка в крови, и исследование альбумина в крови, и исследование креатинина в крови, исследование протромбинового индекса (пациентам, получающим противовирусную терапию через 3, 6, 12 месяцев от начала терапии и далее 1 раз в год)</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качественное определение ДНК вируса гепатита B (Hepatitis B virus) в крови методом полимеразной цепной реакции, количественное определение ДНК вируса гепатита B (Hepatitis B virus) в крови методом полимеразной цепной реакции в режиме реального времени, и количественное определение поверхностного антигена (HBsAg) вируса гепатита B (Hepatitis B virus) в крови (пациентам, получающим противовирусную терапию через 6, 12 месяцев от начала терапии и далее 1 раз в год до окончания лечения)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определение показаний к началу противовирусной терапии и выбран режим противовирусной терапии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Выполнены денситометрия ультразвуковая (одна анатомическая область), денситометрия рентгеновская (одна анатомическая область) у пациентов при планировании назначения тенофовира и далее ежегодно</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Выполнено исследование альфа-фетопротеина в крови пациентам с наличием HBsAg для исключения гепатоцеллюлярной карциномы 1 раз в год</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качественное определение поверхностного антигена (HBsAg) вируса гепатита B (Hepatitis B virus) в крови пациентам с хроническим вирусным гепатитом B, получившим противовирусную терапию, не реже 1 раз в год</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ультразвуковое исследование органов брюшной полости для оценки стадии заболевания, выявления очаговых образований в печени не реже 1 раза в 4 - 6 месяцев</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10.</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11.</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определение времени свертывания нестабилизированной крови или рекальцификации плазмы, времени кровотечения, протромбинового (тромбопластинового) времени в крови или в плазме, тромбинового времени в крови, протромбинового индекса и международного непатентованного отношения (при наличии геморрагического синдрома)</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12.</w:t>
            </w:r>
          </w:p>
        </w:tc>
        <w:tc>
          <w:tcPr>
            <w:tcW w:w="7030" w:type="dxa"/>
          </w:tcPr>
          <w:p>
            <w:pPr>
              <w:pStyle w:val="0"/>
              <w:jc w:val="both"/>
            </w:pPr>
            <w:r>
              <w:rPr>
                <w:sz w:val="24"/>
              </w:rPr>
              <w:t xml:space="preserve">Выполнены исследование общего белка в крови и исследование альбумина в крови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13.</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14.</w:t>
            </w:r>
          </w:p>
        </w:tc>
        <w:tc>
          <w:tcPr>
            <w:tcW w:w="7030" w:type="dxa"/>
          </w:tcPr>
          <w:p>
            <w:pPr>
              <w:pStyle w:val="0"/>
              <w:jc w:val="both"/>
            </w:pPr>
            <w:r>
              <w:rPr>
                <w:sz w:val="24"/>
              </w:rPr>
              <w:t xml:space="preserve">Выполнены качественное определение поверхностного антигена (HBsAg) вируса гепатита B (Hepatitis B virus) в крови, определение e-антигена (HBeAg) вируса гепатита B (Hepatitis B virus) в крови, определение антител к e-антигену (anti-HBe) вируса гепатита B (Hepatitis B virus) в крови, определение антител классов к ядерному антигену (HBcAg) вируса гепатита B (Hepatitis B virus) в крови, определение антител класса M к ядерному антигену (anti-HB-core IgM) вируса гепатита B (Hepatitis B virus) в крови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15.</w:t>
            </w:r>
          </w:p>
        </w:tc>
        <w:tc>
          <w:tcPr>
            <w:tcW w:w="7030" w:type="dxa"/>
          </w:tcPr>
          <w:p>
            <w:pPr>
              <w:pStyle w:val="0"/>
              <w:jc w:val="both"/>
            </w:pPr>
            <w:r>
              <w:rPr>
                <w:sz w:val="24"/>
              </w:rPr>
              <w:t xml:space="preserve">Выполнены определение антител классов M, G (IgM, IgG) к вирусу иммунодефицита человека ВИЧ-1 (Human immunodeficiency virus HIV 1) и ВИЧ-2 (Human immunodeficiency virus HIV 2) в крови, качественное определение суммарных антител (anti-HCV) к вирусу гепатита C (Hepatitis C virus) в крови всем пациентам при выявлении HBsAg в крови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16.</w:t>
            </w:r>
          </w:p>
        </w:tc>
        <w:tc>
          <w:tcPr>
            <w:tcW w:w="7030" w:type="dxa"/>
          </w:tcPr>
          <w:p>
            <w:pPr>
              <w:pStyle w:val="0"/>
              <w:jc w:val="both"/>
            </w:pPr>
            <w:r>
              <w:rPr>
                <w:sz w:val="24"/>
              </w:rPr>
              <w:t xml:space="preserve">Выполнено качественное определение суммарных антител (anti-HDV) к вирусу гепатита D (Hepatitis D virus) в крови (независимо от уровня ДНК вируса гепатита B, активности аспартатаминотрансферазы и аланинаминотрансферазы в крови, наличия симптомов) всем пациентам с наличием HBsAg в крови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17.</w:t>
            </w:r>
          </w:p>
        </w:tc>
        <w:tc>
          <w:tcPr>
            <w:tcW w:w="7030" w:type="dxa"/>
          </w:tcPr>
          <w:p>
            <w:pPr>
              <w:pStyle w:val="0"/>
              <w:jc w:val="both"/>
            </w:pPr>
            <w:r>
              <w:rPr>
                <w:sz w:val="24"/>
              </w:rPr>
              <w:t xml:space="preserve">Выполнены количественное определение ДНК вируса гепатита B (Hepatitis B virus) в крови методом полимеразной цепной реакции, определение антител к e-антигену (anti-HBe) вируса гепатита B (Hepatitis B virus) в крови, определение e-антигена (HBeAg) вируса гепатита B (Hepatitis B virus) в крови (для определения фазы заболевания)</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18.</w:t>
            </w:r>
          </w:p>
        </w:tc>
        <w:tc>
          <w:tcPr>
            <w:tcW w:w="7030" w:type="dxa"/>
          </w:tcPr>
          <w:p>
            <w:pPr>
              <w:pStyle w:val="0"/>
              <w:jc w:val="both"/>
            </w:pPr>
            <w:r>
              <w:rPr>
                <w:sz w:val="24"/>
              </w:rPr>
              <w:t xml:space="preserve">Выполнено определение антител IgG к вирусу гепатита A (Hepatitis A virus) в крови для исключения паст-инфекции гепатита A</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19.</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20.</w:t>
            </w:r>
          </w:p>
        </w:tc>
        <w:tc>
          <w:tcPr>
            <w:tcW w:w="7030" w:type="dxa"/>
          </w:tcPr>
          <w:p>
            <w:pPr>
              <w:pStyle w:val="0"/>
              <w:jc w:val="both"/>
            </w:pPr>
            <w:r>
              <w:rPr>
                <w:sz w:val="24"/>
              </w:rPr>
              <w:t xml:space="preserve">Выполнена эластометрия печени при отсутствии лабораторно-инструментальных данных, свидетельствующих о наличии цирроза печени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21.</w:t>
            </w:r>
          </w:p>
        </w:tc>
        <w:tc>
          <w:tcPr>
            <w:tcW w:w="7030" w:type="dxa"/>
          </w:tcPr>
          <w:p>
            <w:pPr>
              <w:pStyle w:val="0"/>
              <w:jc w:val="both"/>
            </w:pPr>
            <w:r>
              <w:rPr>
                <w:sz w:val="24"/>
              </w:rPr>
              <w:t xml:space="preserve">Выполнено использование комплексных расчетных тестов (расчет индексов фиброза: ФиброТест, Актитест ФиброМакс, APRI, FIB-4) при отсутствии возможности провести эластометрию</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22.</w:t>
            </w:r>
          </w:p>
        </w:tc>
        <w:tc>
          <w:tcPr>
            <w:tcW w:w="7030" w:type="dxa"/>
          </w:tcPr>
          <w:p>
            <w:pPr>
              <w:pStyle w:val="0"/>
              <w:jc w:val="both"/>
            </w:pPr>
            <w:r>
              <w:rPr>
                <w:sz w:val="24"/>
              </w:rPr>
              <w:t xml:space="preserve">Выполнено исследование альфа-фетопротеина в крови пациентам с выраженным фиброзом печени для диагностики цирроза печени и гепатоцеллюлярной карциномы</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23.</w:t>
            </w:r>
          </w:p>
        </w:tc>
        <w:tc>
          <w:tcPr>
            <w:tcW w:w="7030" w:type="dxa"/>
          </w:tcPr>
          <w:p>
            <w:pPr>
              <w:pStyle w:val="0"/>
              <w:jc w:val="both"/>
            </w:pPr>
            <w:r>
              <w:rPr>
                <w:sz w:val="24"/>
              </w:rPr>
              <w:t xml:space="preserve">Выполнена эзофагогастродуоденоскопия пациентам с тяжелым фиброзом и циррозом печени, а также с клиническими признаками нарушений функций печени, абдоминальным болевым синдромом, рвотой "кофейной гущей"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24.</w:t>
            </w:r>
          </w:p>
        </w:tc>
        <w:tc>
          <w:tcPr>
            <w:tcW w:w="7030" w:type="dxa"/>
          </w:tcPr>
          <w:p>
            <w:pPr>
              <w:pStyle w:val="0"/>
              <w:jc w:val="both"/>
            </w:pPr>
            <w:r>
              <w:rPr>
                <w:sz w:val="24"/>
              </w:rPr>
              <w:t xml:space="preserve">Выполнены качественное определение ДНК вируса гепатита B (Hepatitis B virus) в крови методом полимеразной цепной реакции, количественное определение ДНК вируса гепатита B (Hepatitis B virus) в крови методом полимеразной цепной реакции, и количественное определение поверхностного антигена (HBsAg) вируса гепатита B (Hepatitis B virus) в крови пациентам с хроническим вирусным гепатитом B, получающим противовирусную терапию с целью контроля эффективности терапии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25.</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исследование общего белка в крови, и исследование альбумина в крови, и исследование креатинина в крови,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1 раз в три месяца в первый год диспансерного наблюдения, далее 1 раз в год пациентам с хроническим вирусным гепатитом B, завершившим противовирусную терапию</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26.</w:t>
            </w:r>
          </w:p>
        </w:tc>
        <w:tc>
          <w:tcPr>
            <w:tcW w:w="7030" w:type="dxa"/>
          </w:tcPr>
          <w:p>
            <w:pPr>
              <w:pStyle w:val="0"/>
              <w:jc w:val="both"/>
            </w:pPr>
            <w:r>
              <w:rPr>
                <w:sz w:val="24"/>
              </w:rPr>
              <w:t xml:space="preserve">Выполнено качественное определение поверхностного антигена (HBsAg) вируса гепатита B (Hepatitis B virus) в крови пациентам с хроническим вирусным гепатитом B, получившим противовирусную терапию, 1 раз в год</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1.49. Критерии оценки качества первичной медико-санитарной помощи взрослым при энтероколите, вызванном Clostridioides difficile (C. difficile) (коды по </w:t>
      </w:r>
      <w:hyperlink w:history="0" r:id="rId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A04.7, K52.8)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C-реактивного белка в крови, исследование ферритина в крови, исследование креатинина в крови, исследование общего белка в крови, исследование альбумина в крови, исследование натрия в крови, исследование калия в крови, исследование хлоридов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копрологическое исследование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ванкомицином и (или) метронидазолом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отмена провоцирующего лекарственного препарата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регидратационная терапия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консультация врача-хирурга (пациентам с осложненным течением клостридиальной инфекции)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1.50. Критерии оценки качества специализированной медицинской помощи взрослым при энтероколите, вызванном Clostridioides difficile (C. difficile) (коды по </w:t>
      </w:r>
      <w:hyperlink w:history="0" r:id="rId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A04.7, K52.8)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C-реактивного белка в крови, исследование ферритина в крови, исследование креатинина в крови, исследование общего белка в крови, исследование альбумина в крови, исследование натрия в крови, исследование калия в крови, исследование хлоридов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копрологическое исследование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или рентгенография брюшной полости обзорная (пациентам с тяжелым и (или) осложненным течением)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колоноскопия (при диагностике и (или) пациентам с отсутствием ответа на лечение, и (или) с прогрессивным ухудшением состояния)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ванкомицином и (или) метронидазолом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отмена антибактериального лекарственного препарата, ставшего причиной развития энтероколита, вызванного C. difficile</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регидратационная терапия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консультация врача-хирурга (пациентам с осложненным течением клостридиальной инфекции) при отсутствии клинического улучшения или повышении уровня лактата (&gt; 2,2 ммоль/л) или лейкоцитозе (&gt; 20 x 109/л)</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Выполнены определение ДНК возбудителя бактериальной дизентерии (Shigella spp.) в образцах кала методом полимеразной цепной реакции в режиме реального времени, определение ДНК патогенных эшерихий (Escherichia coli (EHEC, EPEC, ETEC, EAgEC, EIEC) в образцах кала методом полимеразной цепной реакции, определение ДНК бактерий рода сальмонелла (Salmonella spp.) в образцах кала методом полимеразной цепной реакции в режиме реального времени, определение ДНК патогенных кампилобактерий (Campylobacter spp.) в образцах кала методом полимеразной цепной реакции в режиме реального времени, определение ДНК аденовируса (Adenovirus) в образцах кала методом полимеразной цепной реакции, качественное определение РНК ротавирусов группы A (Rotavirus A) в образцах кала методом полимеразной цепной реакции с обратной транскрипцией, качественное определение РНК норовирусов генотипа 2 (Norovirus G2) в образцах кала методом полимеразной цепной реакции с обратной транскрипцией, качественное определение РНК астровирусов (Astrovirus) в образцах кала методом полимеразной цепной реакции с обратной транскрипцией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Выполнены меры профилактики распространения инфекции C. difficile в стационаре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 Критерии оценки качества первичной медико-санитарной помощи взрослым при негонококковом (неспецифическом) уретрите у мужчин (коды по </w:t>
      </w:r>
      <w:hyperlink w:history="0" r:id="rId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N34.1, A56.0, A59.0, A60, A63.8, A49.3, B37.4, B96.8)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лабораторные диагностические исследования (микроскопические, молекулярно-биологические, микробиологические и (или) культуральные на возбудителей инфекций, передающихся половым путем)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 Критерии оценки качества специализированной медицинской помощи взрослым при негонококковом (неспецифическом) уретрите у мужчин (коды по </w:t>
      </w:r>
      <w:hyperlink w:history="0" r:id="rId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N34.1, A56.0, A59.0, A60, A63.8, A49.3, B37.4, B96.8)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лабораторные диагностические исследования (микроскопические, молекулярно-биологические, микробиологические и (или) культуральные на возбудителей инфекций, передающихся половым путем)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 Критерии оценки качества первичной медико-санитарной помощи детям при норовирусном гастроэнтерите (код по </w:t>
      </w:r>
      <w:hyperlink w:history="0" r:id="rId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антигена норовирусов (Norovirus) в образцах кала методом иммуноферментного анализа, или молекулярно-биологическое исследование кала на калицивирусы (норовирусы, саповирусы) (Caliciviridae (Norovirus, Sapovirus), или определение антигена норовирусов (Norovirus) в образцах кала методом иммунохроматографического анализа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лекарственными препаратами кишечных адсорбентов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лекарственными препаратами противодиарейных микроорганизмов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 Критерии оценки качества специализированной медицинской помощи детям при норовирусном гастроэнтерите (код по </w:t>
      </w:r>
      <w:hyperlink w:history="0" r:id="rId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антигена норовирусов (Norovirus) в образцах кала методом иммуноферментного анализа, или молекулярно-биологическое исследование кала на калицивирусы (норовирусы, саповирусы) (Caliciviridae (Norovirus, Sapovirus), или определение антигена норовирусов (Norovirus) в образцах кала методом иммунохроматографического анализа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пероральными солевыми составами для регидратации (оральная регидратация)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лекарственными препаратами кишечных адсорбентов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лекарственными препаратами противодиарейных микроорганизмов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1.55. Критерии оценки качества первичной медико-санитарной помощи взрослым и детям при лямблиозе (код по </w:t>
      </w:r>
      <w:hyperlink w:history="0" r:id="rId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Выполнено копрологическое исследование и микроскопическое исследование кала на простейшие и их цисты и (или) микроскопическое исследование кала на простейшие с применением методов обогащения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определение антигена кишечных лямблий (Giardia lamblia) в образцах кала методом иммунохроматографического анализа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Назначена этиотропная (противопаразитарная) терапия</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1.56. Критерии оценки качества первичной медико-санитарной помощи взрослым при острых кишечных инфекциях (коды по </w:t>
      </w:r>
      <w:hyperlink w:history="0" r:id="rId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A04.0 - A04.9, A05.0, A05.3 - A05.9, A08.0 - A08.5, A09.0, A09.9, B34.1)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бактериологическое исследование кала на энтеропатогенную группу (идентификация бактерий культуральным методом с помощью питательных сред и биохимических тестов)</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бактериологическое исследование пробы кала (пациентам декретированной группы) (контрольное)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определение антигенов вирусов в образцах кала или молекулярно-биологическое исследование кала (определение РНК) (при обращении за медицинской помощью) и лицам декретированных категорий (повторно через 1 - 2 календарных дня после окончания специфического лечения)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Выполнены копрологическое исследование и микроскопическое исследование кала на яйца и личинки гельминтов, простейшие и их цисты</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Назначена регидратация (пациентам с секреторной и гиперосмолярной диареей) (перорально)</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Назначено лечение кишечными адсорбентами на основе диоксида кремния или диосмектита, или лигнина, или поливинилпирролидона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Назначено лечение антимикробными лекарственными препаратами (пациентам с признаками колита (инвазивной диареи) и (или) генерализации инфекции, и (или) при наличии сахарного диабета, туберкулеза, ВИЧ-инфекции и других) и при затянувшемся бактериовыделении в периоде реконвалесценции (у декретированных групп)</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Выполнено достижение нормализации температуры, прекращения рвоты (критерии выписки из стационара)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1.57. Критерии оценки качества специализированной медицинской помощи взрослым при острых кишечных инфекциях (коды по </w:t>
      </w:r>
      <w:hyperlink w:history="0" r:id="rId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A04.0 - A04.9, A05.0, A05.3 - A05.9, A08.0 - A08.5, A09.0, A09.9, B34.1)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не позднее 12 часов от момента поступления в стационар</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бактериологическое исследование кала на энтеропатогенную группу</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бактериологическое исследование пробы кала (пациентам декретированной группы) (контрольное)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Выполнено определение антигенов вирусов в образцах кала или молекулярно-биологическое исследование кала (при обращении за медицинской помощью) и лицам декретированных категорий (повторно через 1 - 2 календарных дня после окончания специфического лечения)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Выполнены копрологическое исследование и микроскопическое исследование кала на яйца и личинки гельминтов, простейшие и их цисты</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исследование креатинина в крови, и исследование калия в крови, и исследование натрия в крови, исследование активности аланинаминотрансферазы в крови, и исследование активности аспартатаминотрансферазы в крови, и исследование общего билирубина в крови, и исследование прямого (связанного) билирубина в крови, и исследование глюкозы в крови (пациентам с шоком и (или) признаками обезвоживания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II степени, и (или) при тяжелом течении) (в течение 12 часов от момента поступления в стационар)</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Выполнена регидратация (пациентам с секреторной и гиперосмолярной диареей) (перорально)</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10.</w:t>
            </w:r>
          </w:p>
        </w:tc>
        <w:tc>
          <w:tcPr>
            <w:tcW w:w="7030" w:type="dxa"/>
          </w:tcPr>
          <w:p>
            <w:pPr>
              <w:pStyle w:val="0"/>
              <w:jc w:val="both"/>
            </w:pPr>
            <w:r>
              <w:rPr>
                <w:sz w:val="24"/>
              </w:rPr>
              <w:t xml:space="preserve">Выполнена регидратация (пациентам при наличии явлений шока, острого повреждения почек, обезвоживания II - III степени, с неукротимой рвотой, потерями жидкости более 1,5 л/ч, сахарным диабетом) (внутривенно)</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11.</w:t>
            </w:r>
          </w:p>
        </w:tc>
        <w:tc>
          <w:tcPr>
            <w:tcW w:w="7030" w:type="dxa"/>
          </w:tcPr>
          <w:p>
            <w:pPr>
              <w:pStyle w:val="0"/>
              <w:jc w:val="both"/>
            </w:pPr>
            <w:r>
              <w:rPr>
                <w:sz w:val="24"/>
              </w:rPr>
              <w:t xml:space="preserve">Выполнено лечение кишечными адсорбентами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12.</w:t>
            </w:r>
          </w:p>
        </w:tc>
        <w:tc>
          <w:tcPr>
            <w:tcW w:w="7030" w:type="dxa"/>
          </w:tcPr>
          <w:p>
            <w:pPr>
              <w:pStyle w:val="0"/>
              <w:jc w:val="both"/>
            </w:pPr>
            <w:r>
              <w:rPr>
                <w:sz w:val="24"/>
              </w:rPr>
              <w:t xml:space="preserve">Выполнено лечение антимикробными препаратами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13.</w:t>
            </w:r>
          </w:p>
        </w:tc>
        <w:tc>
          <w:tcPr>
            <w:tcW w:w="7030" w:type="dxa"/>
          </w:tcPr>
          <w:p>
            <w:pPr>
              <w:pStyle w:val="0"/>
              <w:jc w:val="both"/>
            </w:pPr>
            <w:r>
              <w:rPr>
                <w:sz w:val="24"/>
              </w:rPr>
              <w:t xml:space="preserve">Выполнено достижение нормализации температуры, прекращения рвоты и нормализации стула (критерии выписки из стационара)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14.</w:t>
            </w:r>
          </w:p>
        </w:tc>
        <w:tc>
          <w:tcPr>
            <w:tcW w:w="7030" w:type="dxa"/>
          </w:tcPr>
          <w:p>
            <w:pPr>
              <w:pStyle w:val="0"/>
              <w:jc w:val="both"/>
            </w:pPr>
            <w:r>
              <w:rPr>
                <w:sz w:val="24"/>
              </w:rPr>
              <w:t xml:space="preserve">Выполнено контрольное лабораторное исследование (бактериологическое или полимеразная цепная реакция, или иммуноферментный анализ) лицам декретированных категорий при установленной этиологии острой кишечной инфекции через 1 - 2 календарных дня после окончания специфического лечения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15.</w:t>
            </w:r>
          </w:p>
        </w:tc>
        <w:tc>
          <w:tcPr>
            <w:tcW w:w="7030" w:type="dxa"/>
          </w:tcPr>
          <w:p>
            <w:pPr>
              <w:pStyle w:val="0"/>
              <w:jc w:val="both"/>
            </w:pPr>
            <w:r>
              <w:rPr>
                <w:sz w:val="24"/>
              </w:rPr>
              <w:t xml:space="preserve">Выполнено определение массы тела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1.58. Критерии оценки качества первичной медико-санитарной помощи взрослым и детям при шигеллезе (коды по </w:t>
      </w:r>
      <w:hyperlink w:history="0" r:id="rId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A03, A03.0, A03.1, A03.2, A03.3, A03.8, A03.9, A06.0)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копрологическое исследование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микробиологическое (культуральное) исследование кала или ректального мазка или рвотных масс и (или) промывных вод желудка, на микроорганизмы рода шигелла (Shigella spp.), сальмонелла (Salmonella spp.)</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 (пациентам в возрасте до 18 лет)</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Назначено лечение антимикробными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1.59. Критерии оценки качества специализированной медицинской помощи взрослым и детям при шигеллезе (коды по </w:t>
      </w:r>
      <w:hyperlink w:history="0" r:id="rId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A03, A03.0, A03.1, A03.2, A03.3, A03.8, A03.9, A06.0)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и общий (клинический) анализ мочи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копрологическое исследование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исследование активности альфа-амилазы в крови и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калия в крови, и исследование натрия в крови, и исследование креатинина в крови, и исследование C-реактивного белка в крови (пациентам со среднетяжелыми и тяжелыми формами) (не позднее 12 часов от момента поступления в стационар)</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микробиологическое (культуральное) исследование кала или ректального мазка или рвотных масс и (или) промывных вод желудка, на микроорганизмы рода шигелла (Shigella spp.), сальмонелла (Salmonella spp.)</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оценка степени тяжести синдрома дегидратации с помощью вопросника, оценочной шкалы (пациентам в возрасте до 18 лет)</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Выполнено лечение антимикробными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достижение отсутствия жалоб, отсутствия клинических симптомов заболевания, нормализации характера стула, отрицательных результатов бактериологических исследований кала (критерии выписки из стационара)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проведение молекулярно-биологического исследования кала на ротавирусы (Rotavirus gr. A) или качественное определение РНК ротавирусов группы A (Rotavirus A) в образцах кала методом полимеразной цепной реакции с обратной транскрипцией, или качественное определение РНК норовирусов генотипа 1, 2 (Norovirus) в образцах кала методом полимеразной цепной реакции с обратной транскрипцией, или определение РНК калицивирусов (норовирусов) (Caliciviridae (Norovirus)) в образцах кала методом полимеразной цепной реакции (при диагностике)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Выполнено микроскопическое исследование кала на простейшие и их цисты или определение ДНК амебы дизентерийной (Entamoeba histolytica) в образцах кала методом полимеразной цепной реакции и других патогенных протистов (пациентам с указанием в анамнезе посещения эндемичных территорий в последние 6 месяцев)</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10.</w:t>
            </w:r>
          </w:p>
        </w:tc>
        <w:tc>
          <w:tcPr>
            <w:tcW w:w="7030" w:type="dxa"/>
          </w:tcPr>
          <w:p>
            <w:pPr>
              <w:pStyle w:val="0"/>
              <w:jc w:val="both"/>
            </w:pPr>
            <w:r>
              <w:rPr>
                <w:sz w:val="24"/>
              </w:rPr>
              <w:t xml:space="preserve">Выполнена ректороманоскопия пациентам старше 18 лет при подозрении на хроническое течение шигеллеза, для выявления атипичных форм шигеллеза в очаге инфекции, пациентам из декретированной группы населения</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11.</w:t>
            </w:r>
          </w:p>
        </w:tc>
        <w:tc>
          <w:tcPr>
            <w:tcW w:w="7030" w:type="dxa"/>
          </w:tcPr>
          <w:p>
            <w:pPr>
              <w:pStyle w:val="0"/>
              <w:jc w:val="both"/>
            </w:pPr>
            <w:r>
              <w:rPr>
                <w:sz w:val="24"/>
              </w:rPr>
              <w:t xml:space="preserve">Выполнено микроскопическое исследование кала на яйца и личинки гельминтов и микроскопическое исследование кала на простейшие и их цисты</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12.</w:t>
            </w:r>
          </w:p>
        </w:tc>
        <w:tc>
          <w:tcPr>
            <w:tcW w:w="7030" w:type="dxa"/>
          </w:tcPr>
          <w:p>
            <w:pPr>
              <w:pStyle w:val="0"/>
              <w:jc w:val="both"/>
            </w:pPr>
            <w:r>
              <w:rPr>
                <w:sz w:val="24"/>
              </w:rPr>
              <w:t xml:space="preserve">Выполнен осмотр врачом-инфекционистом не позднее 30 минут от момента поступления в стационар</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13.</w:t>
            </w:r>
          </w:p>
        </w:tc>
        <w:tc>
          <w:tcPr>
            <w:tcW w:w="7030" w:type="dxa"/>
          </w:tcPr>
          <w:p>
            <w:pPr>
              <w:pStyle w:val="0"/>
              <w:jc w:val="both"/>
            </w:pPr>
            <w:r>
              <w:rPr>
                <w:sz w:val="24"/>
              </w:rPr>
              <w:t xml:space="preserve">Выполнен осмотр врачом-хирургом в течение 30 минут часов от момента поступления в стационар (при наличии медицинских 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14.</w:t>
            </w:r>
          </w:p>
        </w:tc>
        <w:tc>
          <w:tcPr>
            <w:tcW w:w="7030" w:type="dxa"/>
          </w:tcPr>
          <w:p>
            <w:pPr>
              <w:pStyle w:val="0"/>
              <w:jc w:val="both"/>
            </w:pPr>
            <w:r>
              <w:rPr>
                <w:sz w:val="24"/>
              </w:rPr>
              <w:t xml:space="preserve">Выполнен осмотр врачом - анестезиологом-реаниматологом до 30 минут от момента поступления в стационар (при наличии 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15.</w:t>
            </w:r>
          </w:p>
        </w:tc>
        <w:tc>
          <w:tcPr>
            <w:tcW w:w="7030" w:type="dxa"/>
          </w:tcPr>
          <w:p>
            <w:pPr>
              <w:pStyle w:val="0"/>
              <w:jc w:val="both"/>
            </w:pPr>
            <w:r>
              <w:rPr>
                <w:sz w:val="24"/>
              </w:rPr>
              <w:t xml:space="preserve">Выполнено измерение массы тела, проведена оценка степени дегидратации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16.</w:t>
            </w:r>
          </w:p>
        </w:tc>
        <w:tc>
          <w:tcPr>
            <w:tcW w:w="7030" w:type="dxa"/>
          </w:tcPr>
          <w:p>
            <w:pPr>
              <w:pStyle w:val="0"/>
              <w:jc w:val="both"/>
            </w:pPr>
            <w:r>
              <w:rPr>
                <w:sz w:val="24"/>
              </w:rPr>
              <w:t xml:space="preserve">Выполнены измерение артериального давления на периферических артериях, исследование пульса, измерение частоты дыхания, состояния кожных покровов (сухость, бледность, холодные на ощупь, акроцианоз), объема диуреза (олигоурия, олигоанурия) с целью оценки степени обезвоживания и выявления признаков токсико-инфекционного шока</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17.</w:t>
            </w:r>
          </w:p>
        </w:tc>
        <w:tc>
          <w:tcPr>
            <w:tcW w:w="7030" w:type="dxa"/>
          </w:tcPr>
          <w:p>
            <w:pPr>
              <w:pStyle w:val="0"/>
              <w:jc w:val="both"/>
            </w:pPr>
            <w:r>
              <w:rPr>
                <w:sz w:val="24"/>
              </w:rPr>
              <w:t xml:space="preserve">Выполнено пациентам с симптоматикой гемоколита молекулярно-биологическое исследование (при возможности лаборатории) кала на микроорганизмы рода шигелла (Shigella spp.), EIEC (энтероинвазивные E coli), EHEC (энтерогеморрагические E coli) и на патогенные кампилобактерии (Campylobacter jejuni/coli)</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18.</w:t>
            </w:r>
          </w:p>
        </w:tc>
        <w:tc>
          <w:tcPr>
            <w:tcW w:w="7030" w:type="dxa"/>
          </w:tcPr>
          <w:p>
            <w:pPr>
              <w:pStyle w:val="0"/>
              <w:jc w:val="both"/>
            </w:pPr>
            <w:r>
              <w:rPr>
                <w:sz w:val="24"/>
              </w:rPr>
              <w:t xml:space="preserve">Выполнено при возможности лаборатории проведение исследований на определение антибиотикорезистентности молекулярно-биологическими методами амплификации нуклеиновых кислот с определением генов антибиотикорезистентности в культуре микроорганизмови (или) в биологическом материале от пациента</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19.</w:t>
            </w:r>
          </w:p>
        </w:tc>
        <w:tc>
          <w:tcPr>
            <w:tcW w:w="7030" w:type="dxa"/>
          </w:tcPr>
          <w:p>
            <w:pPr>
              <w:pStyle w:val="0"/>
              <w:jc w:val="both"/>
            </w:pPr>
            <w:r>
              <w:rPr>
                <w:sz w:val="24"/>
              </w:rPr>
              <w:t xml:space="preserve">Выполнено при отрицательных результатах бактериологических и молекулярно-биологических исследований на шигеллы определение уровня антител классов M, G (IgM, IgG) к шигелле Боуди (Shigella boydii), к шигелле дизентерии (Shigella dysenteriae), к шигелле Зонне (Shigella sonnei), к шигелле Флекснера (Shigella flexneri) в крови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20.</w:t>
            </w:r>
          </w:p>
        </w:tc>
        <w:tc>
          <w:tcPr>
            <w:tcW w:w="7030" w:type="dxa"/>
          </w:tcPr>
          <w:p>
            <w:pPr>
              <w:pStyle w:val="0"/>
              <w:jc w:val="both"/>
            </w:pPr>
            <w:r>
              <w:rPr>
                <w:sz w:val="24"/>
              </w:rPr>
              <w:t xml:space="preserve">Выполнена патогенетическая терапия (при отсутствии медицинских противопоказаний)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21.</w:t>
            </w:r>
          </w:p>
        </w:tc>
        <w:tc>
          <w:tcPr>
            <w:tcW w:w="7030" w:type="dxa"/>
          </w:tcPr>
          <w:p>
            <w:pPr>
              <w:pStyle w:val="0"/>
              <w:jc w:val="both"/>
            </w:pPr>
            <w:r>
              <w:rPr>
                <w:sz w:val="24"/>
              </w:rPr>
              <w:t xml:space="preserve">Выполнена контрольная ректороманоскопия (пациентам из декретированной группы по окончании лечения антимикробными лекарственными препаратами)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22.</w:t>
            </w:r>
          </w:p>
        </w:tc>
        <w:tc>
          <w:tcPr>
            <w:tcW w:w="7030" w:type="dxa"/>
          </w:tcPr>
          <w:p>
            <w:pPr>
              <w:pStyle w:val="0"/>
              <w:jc w:val="both"/>
            </w:pPr>
            <w:r>
              <w:rPr>
                <w:sz w:val="24"/>
              </w:rPr>
              <w:t xml:space="preserve">Выполнена выписка после исчезновения клинических симптомов и микробиологического (культурального) исследования кала/ректального мазка на микроорганизмы рода шигелла (Shigella spp.)</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1.60. Критерии оценки качества первичной медико-санитарной помощи взрослым и детям при кори (код по </w:t>
      </w:r>
      <w:hyperlink w:history="0" r:id="rId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B05.9)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Выполнено определение антител IgM к вирусу кори (Measles virus) в крови методом иммуноферментного анализа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определение антител IgG к вирусу кори (Measles virus) в крови методом иммуноферментного анализа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1.61. Критерии оценки качества специализированной медицинской помощи взрослым и детям при кори (код по </w:t>
      </w:r>
      <w:hyperlink w:history="0" r:id="rId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B05.9)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Выполнено качественное определение РНК вируса кори (Measles morbillivirus) в мазке слизистой носоглотки методом полимеразной цепной реакции с обратной транскрипцией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определение антител IgM к вирусу кори (Measles virus) в крови методом иммуноферментного анализа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определение антител IgG к вирусу кори (Measles virus) в крови методом иммуноферментного анализа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(пациентам с признаками поражения легочной ткани)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врача-невролога первичный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1.62. Критерии оценки качества первичной медико-санитарной помощи взрослым при сепсисе (коды по </w:t>
      </w:r>
      <w:hyperlink w:history="0" r:id="rId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A40, A40.0, A40.1, A40.2, A40.3, A40.8, A40.9, A41, A41.0, A41.1, A41.2, A41.3, A41.4, A41.5, A41.8, A41.9, B37.7)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1.63. Критерии оценки качества специализированной медицинской помощи взрослым при сепсисе (коды по </w:t>
      </w:r>
      <w:hyperlink w:history="0" r:id="rId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A40, A40.0, A40.1, A40.2, A40.3, A40.8, A40.9, A41, A41.0, A41.1, A41.2, A41.3, A41.4, A41.5, A41.8, A41.9, B37.7)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ежедневная оценка состояния по шкале qSOFA при нахождении пациента в отделении реанимации и интенсивной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микробиологическое исследование биологического материала из очага инфекции и (или) крови с определением чувствительности возбудителя к антимикробным лекарственным препаратам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общий (клинический) анализ крови расширенный, исследование общего билирубина в крови, исследование креатинина в крови, исследование C-реактивного белка в крови, исследование кислотно-основного состояния и газов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необходимые хирургические вмешательства для санации и контроля очага инфекции, если он подвержен хирургическому контролю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введение антимикробных лекарственных препаратов не позднее 3 часов от момента установления диагноза сепсис и (или) не позднее 1 часа от момента установления диагноза септический шок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инфузия растворов электролитов при сепсисе со стойкой гипотензией в течение 3 часов с момента перевода в отделение реанимации и интенсивной терапии в стартовом объеме до 30 мл/кг массы тела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введение норэпинефрина, внутривенно капельно (или с помощью дозатора) в начальной дозе от 0,1 до 0,3 мкг/кг в минуту с последующим пошаговым увеличением дозы и скорости до достижения уровня среднего артериального давления не ниже 65 мм рт. ст. при развитии гипоперфузии, не связанной с гиповолемией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оценка состояния по шкале qSOFA в профильном отделении при подозрении на сепсис</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антимикробная терапия при выявлении полирезистентных бактерий и грибов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микробиологическое исследование биологического материала из очага инфекции и (или) крови с определением чувствительности возбудителя к антимикробным лекарственным препаратам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исследование молочной кислоты (лактата) в крови в отделении реанимации и интенсивной терапии при подозрении на септический шок</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1.64. Критерии оценки качества первичной медико-санитарной помощи взрослым при воспалительных поражениях позвоночника (коды по </w:t>
      </w:r>
      <w:hyperlink w:history="0" r:id="rId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A18.0, A23, B67.2, B67.6, M46.1, M46.2, M46.3, M46.4, M46.5, M46.8, M46.9, M49.0, M49.2, M49.3, M86.3, Y83.8, Y83.9)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Выполнено исследование C-реактивного белка в крови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микробиологическое (культуральное) исследование крови на стерильность</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определение чувствительности микроорганизмов к антимикробным химиотерапевтическим лекарственным препаратам (в случае его выделения)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Назначено лечение антибактериальными лекарственными препаратами на срок не менее 6 недель с момента начала лечения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рентгенография позвоночника, вертикальная (обзорная в 2 проекциях) и (или) компьютерная томография позвоночника (один отдел)</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1.65. Критерии оценки качества специализированной медицинской помощи взрослым при воспалительных поражениях позвоночника (коды по </w:t>
      </w:r>
      <w:hyperlink w:history="0" r:id="rId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A18.0, A23, B67.2, B67.6, M46.1, M46.2, M46.3, M46.4, M46.5, M46.8, M46.9, M49.0, M49.2, M49.3, M86.3, Y83.8, Y83.9)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исследование C-реактивного белка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микробиологическое (культуральное) исследование крови на стерильность</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исследование биопсийного (операционного) материала на стерильность (культуральное) и (или) молекулярно-биологическое (полимеразная цепная реакция) исследование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(морфологическое) исследование материала, полученного при инвазивной манипуляции - биопсии или операции (прижизненное патолого-анатомическое исследование биопсийного (операционного) материала костной ткани)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определение чувствительности микроорганизмов к антимикробным химиотерапевтическим лекарственным препаратам (в случае его выделения)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лечение антибактериальными лекарственными препаратами с момента постановки диагноза инфекционного спондилита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Выполнена коррекция антибактериальной терапии (в случае, если требуется после получения результатов исследования лекарственной чувствительности возбудителя)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Выполнена рентгенография позвоночника, вертикальная (обзорная в 2 проекциях) и (или) компьютерная томография позвоночника (один отдел)</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Выполнена магнитно-резонансная томография позвоночника (один отдел) у пациентов с неврологическим дефицитом</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1.66. Критерии оценки качества первичной медико-санитарной помощи взрослым при остром гепатите B (код по </w:t>
      </w:r>
      <w:hyperlink w:history="0" r:id="rId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B16) (с печеночной комой)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Выполнена консультация врача-инфекциониста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Выполнена магнитно-резонансная томография органов брюшной полости с внутривенным введением гепатотропного контрастного препарата (пациентам с циррозом печени)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1.67. Критерии оценки качества специализированной медицинской помощи взрослым при остром гепатите B (код по </w:t>
      </w:r>
      <w:hyperlink w:history="0" r:id="rId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B16) (с печеночной комой)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Выполнена консультация врача-инфекциониста не позднее 10 минут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осмотр (консультация) врачом - анестезиологом-реаниматологом первичный (не позднее 30 минут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Выполнены инфузионно-трансфузионная терапия и терапия лекарственными препаратами группы глюкокортикоидов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качественное определение ДНК вируса гепатита B (Hepatitis B virus) в крови методом полимеразной цепной реакции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Выполнены качественное определение суммарных антител (anti-HCV) к вирусу гепатита C (Hepatitis C virus) в крови, определение антител IgM к вирусу гепатита A (Hepatitis A virus) в крови методом иммуноферментного анализа, качественное определение поверхностного антигена (HBsAg) вируса гепатита B (Hepatitis B virus) в крови, определение антител класса M к ядерному антигену (anti-HB-core IgM) вируса гепатита B (Hepatitis B virus) в крови, определение антител класса G к ядерному антигену (anti-HB-core IgG) вируса гепатита B (Hepatitis B virus) в крови, определение e-антигена (HBeAg) вируса гепатита B (Hepatitis B virus) в крови методом иммуноферментного анализа</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Выполнены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активности аланинаминотрансферазы в крови, и исследование активности аспартатаминотрансферазы в крови (не позднее 3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исследование общего белка в крови и исследование белковых фракций в крови методом электрофореза, и исследование натрия в крови, и исследование калия в крови (не позднее 3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генотипирование групп крови по системе AB0 и определение антигена D системы Резус (резус-принадлежность) (не позднее 3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(не позднее 3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 осмотр врачом - анестезиологом-реаниматологом с оценкой степени нарушения сознания и комы по шкале Глазго (не позднее 30 минут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присоединении инфекционных бактериальных осложнений и сопутствующих заболеваний (холецистит, холангит, пневмония и другие)</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Выполнено ультразвуковое исследование органов брюшной полости или компьютерная томография органов брюшной полости, или магнитно-резонансная томография органов брюшной полости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Выполнено достижение уровня билирубина в крови 60 мкмоль/л (за исключением холестатических форм) (критерий выписки из стационара)</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Выполнено достижение уровня протромбинового индекса 70% и выше (критерий выписки из стационара)</w:t>
            </w:r>
          </w:p>
        </w:tc>
        <w:tc>
          <w:tcPr>
            <w:tcW w:w="1474" w:type="dxa"/>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tcPr>
          <w:p>
            <w:pPr>
              <w:pStyle w:val="0"/>
              <w:jc w:val="both"/>
            </w:pPr>
            <w:r>
              <w:rPr>
                <w:sz w:val="24"/>
              </w:rPr>
              <w:t xml:space="preserve">Выполнено достижение критериев выписки из стационара (уменьшение гепатомегалии или гепатоспленомегалии, отсутствие выпота в брюшной полости)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tcPr>
          <w:p>
            <w:pPr>
              <w:pStyle w:val="0"/>
              <w:jc w:val="both"/>
            </w:pPr>
            <w:r>
              <w:rPr>
                <w:sz w:val="24"/>
              </w:rPr>
              <w:t xml:space="preserve">Выполнено определение анти-HDV IgM в крови или определение РНК вируса гепатита D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tcPr>
          <w:p>
            <w:pPr>
              <w:pStyle w:val="0"/>
              <w:jc w:val="both"/>
            </w:pPr>
            <w:r>
              <w:rPr>
                <w:sz w:val="24"/>
              </w:rPr>
              <w:t xml:space="preserve">Выполнен перевод в отделение реанимации и интенсивной терапии при наличии неотложных состояний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18.</w:t>
            </w:r>
          </w:p>
        </w:tc>
        <w:tc>
          <w:tcPr>
            <w:tcW w:w="7030" w:type="dxa"/>
          </w:tcPr>
          <w:p>
            <w:pPr>
              <w:pStyle w:val="0"/>
              <w:jc w:val="both"/>
            </w:pPr>
            <w:r>
              <w:rPr>
                <w:sz w:val="24"/>
              </w:rPr>
              <w:t xml:space="preserve">Выполнен перевод из отделения реанимации и интенсивной терапии в инфекционное отделение при улучшении сознания по шкале Глазго для дальнейшего лечения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19.</w:t>
            </w:r>
          </w:p>
        </w:tc>
        <w:tc>
          <w:tcPr>
            <w:tcW w:w="7030" w:type="dxa"/>
          </w:tcPr>
          <w:p>
            <w:pPr>
              <w:pStyle w:val="0"/>
              <w:jc w:val="both"/>
            </w:pPr>
            <w:r>
              <w:rPr>
                <w:sz w:val="24"/>
              </w:rPr>
              <w:t xml:space="preserve">Выполнено качественное определение ДНК HBV (Hepatitis B virus) в крови методом полимеразной цепной реакции, качественное определение РНК вируса гепатита C (Hepatitis C virus) в крови методом полимерзаной цепной реакции, качественное определение РНК вируса гепатита D (Hepatitis D virus) в крови методом полимеразной цепной реакции, определение РНК вируса гепатита A (Hepatitis A virus) в крови методом полимеразной цепной реакции не позднее 24 часов от момента поступления в стационар</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1.68. Критерии оценки качества специализированной медицинской помощи взрослым при остром гепатите A (код по </w:t>
      </w:r>
      <w:hyperlink w:history="0" r:id="rId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B15) (с печеночной комой)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осмотр (консультация) врачом - анестезиологом-реаниматологом первичный (пациентам с признаками печеночной комы) (не позднее 30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исследование активности аланинаминотрансферазы в крови, и исследование активности аспартатаминотрансферазы в крови, исследование электролитов (не позднее 3 часов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(не позднее 3 часов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определение методом иммуноферментного анализа в крови anti-HAV IgM, HBsAg, anti-HBcor IgM, суммарных антител к вирусу гепатита C</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 или компьютерная томография органов брюшной полости, или магнитно-резонансная томография органов брюшной полости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инфузионно-трансфузионная терапия (не позднее 30 минут от момента поступления в стационар)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присоединении инфекционных бактериальных осложнений и сопутствующих заболеваний (холецистит, холангит, пневмония и другие)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достижение улучшения сознания по шкале Глазго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достижение уровня билирубина в крови 60 мкмоль/л (за исключением холестатических форм)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Выполнено достижение уровня протромбинового индекса 70% и выше, снижение активности аланинаминотрансферазы в крови менее 150 Ед/л (критерий выписки из стационара)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Выполнена выписка из стационара при уменьшении гепатомегалии (гепатоспленомегалии) и отсутствии выпота в брюшной полости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Выполнена оценка степени нарушения сознания и комы по шкале Глазго не позднее 30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 перевод в отделение реанимации и интенсивной терапии при наличии неотложных состояний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 осмотр (консультация) врачом-инфекционистом не позднее 10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tcPr>
          <w:p>
            <w:pPr>
              <w:pStyle w:val="0"/>
              <w:jc w:val="both"/>
            </w:pPr>
            <w:r>
              <w:rPr>
                <w:sz w:val="24"/>
              </w:rPr>
              <w:t xml:space="preserve">Выполнены определение РНК вируса гепатита A (Hepatitis A virus) в крови методом полимеразной цепной реакции, качественное определение ДНК вируса гепатита B (Hepatitis B virus) в крови методом полимеразной цепной реакции, качественное определение РНК вируса гепатита C (Hepatitis C virus) в крови методом полимеразной цепной реакции с обратной транскрипцией, качественное определение РНК вируса гепатита D (Hepatitis D virus) в крови методом полимеразной цепной реакции с обратной транскрипцией не позднее 24 часов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tcPr>
          <w:p>
            <w:pPr>
              <w:pStyle w:val="0"/>
              <w:jc w:val="both"/>
            </w:pPr>
            <w:r>
              <w:rPr>
                <w:sz w:val="24"/>
              </w:rPr>
              <w:t xml:space="preserve">Выполнены генотипирование групп крови по системе AB0 и определение антигена D системы Резус (резус-принадлежность)</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1.69. Критерии оценки качества первичной медико-санитарной помощи детям при хроническом вирусном гепатите C (код по </w:t>
      </w:r>
      <w:hyperlink w:history="0" r:id="rId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определение суммарных антител классов M и G (anti-HCV IgG и anti-HCV IgM) к вирусу гепатита C (Hepatitis C virus)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качественное определение РНК вируса гепатита C (Hepatitis C virus) в крови методом полимеразной цепной реакции с обратной транскрипцией (при диагностике) и определение генотипа вируса гепатита C (Hepatitis C virus) в крови методом полимеразной цепной реакции (при планировании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прямого (связанного) билирубина в крови, и исследование непрямого (свободного) билирубина в крови,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активности щелочной фосфатазы в крови, исследование общего холестерина в крови, исследование белковых фракций в крови методом электрофореза (либо исследование общего белка в крови и исследование альбумина в крови), базовая коагулограмма (ориентировочное исследование системы гемостаза) (в зависимости от степени активности заболевания) (1 раз в 6 - 12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 или количественное определение РНК вируса гепатита C (Hepatitis C virus) в крови методом полимеразной цепной реакции в режиме реального времени (у пациентов, не прошедших курс противовирусной терапии) (1 раз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неинвазивная диагностика фиброза печени: эластометрия печени (транзиентная ультразвуковая эластометрия) или динамическая эластография ультразвуковой сдвиговой волны, или компрессионная (статическая) эластография в режиме реального времени, или исследование активности воспаления в ткани печени и фиброза на основе комплекса сывороточных биомаркеров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1.70. Критерии оценки качества специализированной медицинской помощи детям при хроническом вирусном гепатите C (код по </w:t>
      </w:r>
      <w:hyperlink w:history="0" r:id="rId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B18.2)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определение суммарных антител классов M и G (anti-HCV IgG и anti-HCV IgM) к вирусу гепатита C (Hepatitis C virus)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качественное определение РНК вируса гепатита C (Hepatitis C virus) в крови методом полимеразной цепной реакции с обратной транскрипцией (при диагностике) и определение генотипа вируса гепатита C (Hepatitis C virus) в крови методом полимеразной цепной реакции (при планировании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прямого (связанного) билирубина в крови, и исследование непрямого (свободного) билирубина в крови, исследование активности аланинаминотрансферазы в крови, и исследование активности аспартатаминотрансферазы в крови, и исследование активности гамма-глутамилтрансферазы в крови, и исследование активности щелочной фосфатазы в крови, исследование общего холестерина в крови, исследование белковых фракций в крови методом электрофореза (либо исследование общего белка в крови и исследование альбумина в крови), базовая коагулограмма (ориентировочное исследование системы гемостаза) (в зависимости от степени активности заболевания) (1 раз в 6 - 12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 или количественное определение РНК вируса гепатита C (Hepatitis C virus) в крови методом полимеразной цепной реакции в режиме реального времени (у пациентов, не прошедших курс противовирусной терапии) (1 раз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неинвазивная диагностика фиброза печени: эластометрия печени (транзиентная ультразвуковая эластометрия) или динамическая эластография ультразвуковой сдвиговой волны, или компрессионная (статическая) эластография в режиме реального времени, или исследование активности воспаления в ткани печени и фиброза на основе комплекса сывороточных биомаркеров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 или количественное определение РНК вируса гепатита C (Hepatitis C virus) в крови методом полимеразной цепной реакции в режиме реального времени через 12 недель после окончания курса терапии</w:t>
            </w:r>
          </w:p>
        </w:tc>
        <w:tc>
          <w:tcPr>
            <w:tcW w:w="1474" w:type="dxa"/>
          </w:tcPr>
          <w:p>
            <w:pPr>
              <w:pStyle w:val="0"/>
              <w:jc w:val="both"/>
            </w:pPr>
            <w:r>
              <w:rPr>
                <w:sz w:val="24"/>
              </w:rPr>
              <w:t xml:space="preserve">Да/Нет</w:t>
            </w:r>
          </w:p>
        </w:tc>
      </w:tr>
    </w:tbl>
    <w:p>
      <w:pPr>
        <w:pStyle w:val="0"/>
        <w:jc w:val="both"/>
      </w:pPr>
      <w:r>
        <w:rPr>
          <w:sz w:val="24"/>
        </w:rPr>
      </w:r>
    </w:p>
    <w:p>
      <w:pPr>
        <w:pStyle w:val="2"/>
        <w:outlineLvl w:val="1"/>
        <w:jc w:val="both"/>
      </w:pPr>
      <w:r>
        <w:rPr>
          <w:sz w:val="24"/>
        </w:rPr>
        <w:t xml:space="preserve">2. КРИТЕРИИ ОЦЕНКИ КАЧЕСТВА ПРИ НОВООБРАЗОВАНИЯХ</w:t>
      </w:r>
    </w:p>
    <w:p>
      <w:pPr>
        <w:pStyle w:val="0"/>
        <w:jc w:val="both"/>
      </w:pPr>
      <w:r>
        <w:rPr>
          <w:sz w:val="24"/>
        </w:rPr>
      </w:r>
    </w:p>
    <w:p>
      <w:pPr>
        <w:pStyle w:val="2"/>
        <w:outlineLvl w:val="2"/>
        <w:jc w:val="both"/>
      </w:pPr>
      <w:r>
        <w:rPr>
          <w:sz w:val="24"/>
        </w:rPr>
        <w:t xml:space="preserve">2.1. Критерии оценки качества первичной медико-санитарной помощи взрослым при злокачественных новообразованиях губы (код по </w:t>
      </w:r>
      <w:hyperlink w:history="0" r:id="rId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распространенном раке с поражением шейных лимфоузлов)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 Критерии оценки качества специализированной медицинской помощи взрослым при злокачественных новообразованиях губы (код по </w:t>
      </w:r>
      <w:hyperlink w:history="0" r:id="rId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губы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грудной клетки и (или) рентгенография грудной клетки прицельная (при распространенном раке с поражением шейных лимфоузлов,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2.3. Критерии оценки качества первичной медико-санитарной помощи взрослым при раке ротоглотки (коды по </w:t>
      </w:r>
      <w:hyperlink w:history="0" r:id="rId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C01, C02.4, C05.1, C05.2, C09, C10, D37.0)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ларингоскопия прямая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распространенном раке с поражением шейных лимфоузлов)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области шеи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2.4. Критерии оценки качества специализированной медицинской помощи взрослым при раке ротоглотки (коды по </w:t>
      </w:r>
      <w:hyperlink w:history="0" r:id="rId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C01, C02.4, C05.1, C05.2, C09, C10, D37.0)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ларингоскопия прямая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верхних дыхательных путей, и (или) цитологическое исследование мазков с поверхности слизистой оболочки верхних дыхательных путей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грудной клетки или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области шеи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ДНК вируса папилломы человека 16, 18 типов (Human papilloma virus 16, 18) в биопсийном (операционном) материале или пунктате методом полимеразной цепной реакции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2.5. Критерии оценки качества первичной медико-санитарной помощи взрослым при злокачественных новообразованиях полости рта (коды по </w:t>
      </w:r>
      <w:hyperlink w:history="0" r:id="rId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C02.0, C02.1, C02.2, C02.3, C02.8, C02.9, C03, C04, C05.0, C06)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языка и мягких тканей полости рта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грудной клетки или рентгенография грудной клетки прицельная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2.6. Критерии оценки качества специализированной медицинской помощи взрослым при злокачественных новообразованиях полости рта (коды по </w:t>
      </w:r>
      <w:hyperlink w:history="0" r:id="rId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C02.0, C02.1, C02.2, C02.3, C02.8, C02.9, C03, C04, C05.0, C06)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тканей полости рта и (или) цитологическое исследование микропрепарата тканей полости рта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лимфоузла и (или)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языка и мягких тканей полости рта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грудной клетки или рентгенография грудной клетки прицельная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позитронная эмиссионная томография, совмещенная с компьютерной томографией с туморотропными радиофармпрепаратами с флудезоксиглюкозой (18F) (при установленной стадии T1 - T2 &gt;= N1)</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радикальная шейная лимфодиссекция при N1, N2a-b, N3</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селективная шейная лимфодиссекция (минимально уровни 1 - 3) при N0 и глубине инвазии опухоли &gt; 4 мм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2.7. Критерии оценки качества первичной медико-санитарной помощи взрослым при злокачественных опухолях слюнных желез (коды по </w:t>
      </w:r>
      <w:hyperlink w:history="0" r:id="rId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C06.9, C07, C08)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установлении диагноза)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2.8. Критерии оценки качества специализированной медицинской помощи взрослым при злокачественных опухолях слюнных желез (коды по </w:t>
      </w:r>
      <w:hyperlink w:history="0" r:id="rId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C06.9, C07, C08)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цитологическое исследование микропрепарата слюнной железы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или магнитно-резонансная томография лицевого отдела черепа с внутривенным контрастированием (при подозрении распространения опухоли на нижнюю челюсть и (или) на верхнюю челюсть, и (или) на основание черепа)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грудной клетки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2.9. Критерии оценки качества первичной медико-санитарной помощи детям при опухолях слюнных желез (коды по </w:t>
      </w:r>
      <w:hyperlink w:history="0" r:id="rId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C07, C08, C06.9, D10.3, D11)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ультразвуковое исследование слюнных желез и ультразвуковое исследование поверхностных лимфатических узлов шеи (одна анатомическая зона)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 Критерии оценки качества специализированной медицинской помощи детям при опухолях слюнных желез (коды по </w:t>
      </w:r>
      <w:hyperlink w:history="0" r:id="rId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C07, C08, C06.9, D10.3, D11)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магнитно-резонансная томография мягких тканей головы и магнитно-резонансная томография области шеи с внутривенным контрастированием (всем пациентам с подозрением на злокачественное образование слюнных желез и при подозрении на поражение основания черепа, при периневральном росте (поражение черепно-мозговых нервов), интракраниальном распространении, рецидиве или продолженном росте)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органов грудной клетки всем пациентам с подозрением на злокачественное образование слюнных желез</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хирургическое лечение (с интраоперационным использованием нейрофизиологического мониторинга лицевого нерва у пациентов с вероятным вовлечением ветвей лицевого нерва)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тканей слюнной железы с применением иммуногистохимических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тонкоигольная или толстоигольная аспирационная (пункционная) биопсия слюнной железы чрескожным доступом и (или) тонкоигольная или толстоигольная аспирационная (пункционная) биопсия лимфатического узла чрескожным доступом (измененных регионарных лимфоузлов) с последующим цитологическим исследованием микропрепарата тканей лимфатического узла (при установлении диагноза) или референс гистологического материала при продолженном росте или рецидиве заболевания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(при хирургическом вмешательстве)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проведение онкологического консилиума при необходимости проведения лучевой терапии или лечения противоопухолевыми лекарственными препаратами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 Критерии оценки качества первичной медико-санитарной помощи взрослым при раке носоглотки (код по </w:t>
      </w:r>
      <w:hyperlink w:history="0" r:id="rId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риноскопия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и (или)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 Критерии оценки качества специализированной медицинской помощи взрослым при раке носоглотки (код по </w:t>
      </w:r>
      <w:hyperlink w:history="0" r:id="rId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верхних дыхательных путей, и (или) цитологическое исследование мазков с поверхности слизистой оболочки верхних дыхательных путей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 (при подозрении на метастатическое поражение лимфоузлов)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фарингоскопия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грудной клетки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и (или)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ДНК вируса Эпштейна-Барр (Epstein-Barr virus) в крови методом полимеразной цепной реакции в режиме реального времени, количественное или определение антител IgM к вирусу Эпштейна-Барр (Epstein-Barr virus) в крови и определение антител IgG к вирусу Эпштейна-Барр (Epstein-Barr virus) в крови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позитронно-эмиссионная томография, совмещенная с компьютерной томографией с флудезоксигулюкозой (18F) при подозрении на диссеминированный процесс</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позитронно-эмиссионная томография, совмещенная с компьютерной томографией с флудезоксигулюкозой (18F) после лучевой терапии или химиолучевой терапии для оценки степени резорбции регионарных метастазов</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 Критерии оценки качества специализированной медицинской помощи детям при раке носоглотки (код по </w:t>
      </w:r>
      <w:hyperlink w:history="0" r:id="rId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биопсия носоглотки эндоскопическим доступом и (или) биопсия измененного шейного лимфатического узла (биопсия лимфатического узла)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активности лактатдегидрогеназы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грудной клетки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магнитно-резонансная томография мягких тканей головы с внутривенным контрастированием и магнитно-резонансная томография области шеи с внутривенным контрастированием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визуальный осмотр, измерение длины тела, измерение массы тела, пальпация живота, аускультация сердца и аускультация легких пациенту с подозрением на рак носоглотки при постановке диагноза, а также пациенту с установленным диагнозом рак носоглотки для оценки эффективности лечения, обследование на этапе контроля эффективности лечения и при каждом последующем приеме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определение антител к капсидному антигену (VCA) вируса Эпштейна-Барр (Epstein-Barr virus) в крови, определение антител IgG к раннему антигену (EA) вируса Эпштейна-Барр (Epstein-Barr virus) в крови, определение антител IgG к нуклеарному антигену (NA) вируса Эпштейна-Барр (Epstein-Barr virus) в крови пациенту с подозрением на рак носоглотки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Выполнены биопсия носоглотки эндоскопическим доступом и (или) биопсия измененного шейного лимфатического узла (биопсия лимфатического узла открытым доступом)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пациенту с подозрением на рак носоглотки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 Критерии оценки качества первичной медико-санитарной помощи взрослым при раке гортаноглотки (коды по </w:t>
      </w:r>
      <w:hyperlink w:history="0" r:id="rId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C12, C13)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грудной клетки (при распространенном раке с поражением шейных лимфоузлов)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области шеи с внутривенным контрастированием или магнитно-резонансная томография области шеи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ларингоскопия прямая (при установлении диагноза)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2.15. Критерии оценки качества специализированной медицинской помощи взрослым при раке гортаноглотки (коды по </w:t>
      </w:r>
      <w:hyperlink w:history="0" r:id="rId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C12, C13)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грудной клетки и (или)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ларингоскопия прямая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верхних дыхательных путей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2.16. Критерии оценки качества первичной медико-санитарной помощи взрослым при раке пищевода и кардии (коды по </w:t>
      </w:r>
      <w:hyperlink w:history="0" r:id="rId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C15, C16.0)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эзофагогастродуоденоскопия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биопсия желудка эндоскопическим доступом и прижизненное патолого-анатомическое исследование биопсийного (операционного) материала пятой категории сложности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рентгенологическое исследование (рентгеноскопия и рентгенография) пищевода с пероральным контрастированием (при определении распространенности опухолевого процесса и оценке пассажа через зону опухолевого роста при недостаточности данных эзофагогастродуоденоскопии)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(шейных и надключичных лимфатических узлов)</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2.17. Критерии оценки качества специализированной медицинской помощи взрослым при раке пищевода и кардии (коды по </w:t>
      </w:r>
      <w:hyperlink w:history="0" r:id="rId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C15, C16.0)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HER2/neu и (или) определение микросателлитной нестабильности в биопсийном (операционном) материале методом полимеразной цепной реакции с фрагментным анализом или прижизненное патолого-анатомическое исследование биопсийного (операционного)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(MSH2, MSH6, PMS2, MLH1) (при планировании предоперационной или паллиативной химиотерапии при аденокарциноме, при отсутствии проведения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(при планировании паллиативной химиотерапии при аденокарциноме или плоскоклеточном раке, при отсутствии проведения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HER2/neu и (или) определение микросателлитной нестабильности в биопсийном (операционном) материале методом полимеразной цепной реакции с фрагментным анализом или прижизненное патолого-анатомическое исследование биопсийного (операционного)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(MSH2, MSH6, PMS2, MLH1) (при планировании предоперационной или паллиативной химиотерапии при аденокарциноме, при отсутствии проведения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и компьютерная томография органов брюшной полости с внутривенным контрастированием (при отсутствии на предыдущем этапе и (или) неинформативности ранее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бронхоскопия при опухолях пищевода, расположенных на уровне или выше бифуркации трахеи или метастатическом поражении лимфатических узлов области бифуркации трахеи и паратрахеальной зоны для исключения инвазии в трахео-бронхиальное дерево</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2.18. Критерии оценки качества первичной медико-санитарной помощи взрослым при гастроинтестинальных стромальных опухолях (коды по </w:t>
      </w:r>
      <w:hyperlink w:history="0" r:id="rId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C15 - C20, C48)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врача-онколога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эзофагогастродуоденоскопия и (или) колоноскопия (тотальная)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 и (или) ультразвуковое исследование забрюшинного пространства, и (или) ультразвуковое исследование матки и придатков, и (или) компьютерная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2.19. Критерии оценки качества специализированной медицинской помощи взрослым при гастроинтестинальных стромальных опухолях (коды по </w:t>
      </w:r>
      <w:hyperlink w:history="0" r:id="rId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C15 - C20, C48)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компьютерная томография области таза с внутривенным контрастированием (для оценки распространенности опухолевого процесса,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c-KIT и молекулярно-генетическое исследование мутаций в гене PDGFRA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достижение отсутствия осложнений в раннем послеоперационном периоде (у пациентов, которым выполнено хирургическое лечение)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оценка риска прогрессирования болезни после хирургического лечения у пациентов с резектабельными гастроинтестинальными стромальными опухолями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2.20. Критерии оценки качества первичной медико-санитарной помощи взрослым при нейроэндокринных опухолях (коды по </w:t>
      </w:r>
      <w:hyperlink w:history="0" r:id="rId1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C15, C16, C17, C18, C19.9, C20.9, C21, C23, C24, C25, C26, C34, C37.9, C73.9)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эзофагогастродуоденоскопия, и (или) ультразвуковое исследование желудка эндоскопическое (при малых размерах или ранней форме заболевания), и (или) ультразвуковое исследование двенадцатиперстной кишки эндоскопическое (при малых размерах или ранней форме заболевания), и (или) колоноскопия (при локализации нейроэндокринной опухоли в пищеводе, желудке, двенадцатиперстной кишки, ободочной или прямой кишке, при установлении диагноза и при диспансерном наблюдении)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бронхоскопия (при внутрипросветных образованиях трахеи и бронхов,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сцинтиграфия костей скелета (при подозрении на метастатическое поражение костей)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биопсия нейроэндокринной опухоли (в зависимости от локализации соответствующим способом)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наличии технической возможности)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исследование биохимических маркеров нейроэндокринных опухолей (при установлении диагноза и при диспансерном наблюдении)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2.21. Критерии оценки качества специализированной медицинской помощи взрослым при нейроэндокринных опухолях (коды по </w:t>
      </w:r>
      <w:hyperlink w:history="0" r:id="rId1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C15, C16, C17, C18, C19.9, C20.9, C21, C23, C24, C25, C26, C34, C37.9, C73.9)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хирургическом лечении)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 (или) позитронно-эмиссионная томография головного мозга, совмещенная с компьютерной томографией (при установлении диагноза)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2.22. Критерии оценки качества первичной медико-санитарной помощи взрослым при раке желудка (код по </w:t>
      </w:r>
      <w:hyperlink w:history="0" r:id="rId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эзофагогастродуоденоскопия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биопсия желудка эндоскопическим доступом и прижизненное патолого-анатомическое исследование биопсийного (операционного) материала пятой категории сложности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лимфатических узлов шейных и надключичных лимфатических узлов (одна анатомическая зона)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2.23. Критерии оценки качества специализированной медицинской помощи взрослым при раке желудка (код по </w:t>
      </w:r>
      <w:hyperlink w:history="0" r:id="rId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установлении диагноза)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компьютерная томография грудной клетки с внутривенным контрастированием и (или) компьютерная томография органов брюшной полости с внутривенным контрастированием (при отсутствии на предыдущем этапе и (или) неинформативности ранее проведенного исследования)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области таза с внутривенным контрастированием, или магнитно-резонансная томография малого таза, или ультразвуковое исследование матки и придатков (при отсутствии на предыдущем этапе и (или) неинформативности ранее проведенного исследования)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Выполнена лапароскопия диагностическая (при cT3-T4N0 и (или) TлюбоеN1-3)</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Выполнено цитологическое исследование перитонеальной жидкости (после выполнения лапароскопии диагностической)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(после выполнения лапароскопии диагностической)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HER2/neu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амплификации гена HER2/neu (при планировании предоперационной или паллиативной химиотерапии)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Выполнено определение микросателлитной нестабильности в биопсийном (операционном) материале методом полимеразной цепной реакции с фрагментным анализом или прижизненное патолого-анатомическое исследование биопсийного (операционного)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(MSH2, MSH6, PMS2, MLH1) (при местно-распространенной неоперабельной или диссеминированной аденокарциноме)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10.</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(при местно-распространенной неоперабельной или диссеминированной аденокарциноме)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указанием в заключении числа удаленных лимфоузлов, числа исследованных лимфоузлов, числа лимфоузлов, пораженных метастазами, вовлечения или невовлечения в процесс серозной оболочки, висцеральной брюшины</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12.</w:t>
            </w:r>
          </w:p>
        </w:tc>
        <w:tc>
          <w:tcPr>
            <w:tcW w:w="7030" w:type="dxa"/>
          </w:tcPr>
          <w:p>
            <w:pPr>
              <w:pStyle w:val="0"/>
              <w:jc w:val="both"/>
            </w:pPr>
            <w:r>
              <w:rPr>
                <w:sz w:val="24"/>
              </w:rPr>
              <w:t xml:space="preserve">Выполнена профилактика инфекционных осложнений антибактериальными лекарственными препаратами при хирургическом лечении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13.</w:t>
            </w:r>
          </w:p>
        </w:tc>
        <w:tc>
          <w:tcPr>
            <w:tcW w:w="7030" w:type="dxa"/>
          </w:tcPr>
          <w:p>
            <w:pPr>
              <w:pStyle w:val="0"/>
              <w:jc w:val="both"/>
            </w:pPr>
            <w:r>
              <w:rPr>
                <w:sz w:val="24"/>
              </w:rPr>
              <w:t xml:space="preserve">Выполнена тромбопрофилактика послеоперационных осложнений (при отсутствии медицинских противопоказаний к ее проведению всем пациентам после хирургического лечения)</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14.</w:t>
            </w:r>
          </w:p>
        </w:tc>
        <w:tc>
          <w:tcPr>
            <w:tcW w:w="7030" w:type="dxa"/>
          </w:tcPr>
          <w:p>
            <w:pPr>
              <w:pStyle w:val="0"/>
              <w:jc w:val="both"/>
            </w:pPr>
            <w:r>
              <w:rPr>
                <w:sz w:val="24"/>
              </w:rPr>
              <w:t xml:space="preserve">Выполнена полноценная противорвотная профилактика в ходе лечения противоопухолевыми лекарственными препаратами или лучевой терапии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15.</w:t>
            </w:r>
          </w:p>
        </w:tc>
        <w:tc>
          <w:tcPr>
            <w:tcW w:w="7030" w:type="dxa"/>
          </w:tcPr>
          <w:p>
            <w:pPr>
              <w:pStyle w:val="0"/>
              <w:jc w:val="both"/>
            </w:pPr>
            <w:r>
              <w:rPr>
                <w:sz w:val="24"/>
              </w:rPr>
              <w:t xml:space="preserve">Выполнен общий (клинический) анализ крови расширенный перед началом курса лечения противоопухолевыми лекарственными препаратами и (или) лучевой терапии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16.</w:t>
            </w:r>
          </w:p>
        </w:tc>
        <w:tc>
          <w:tcPr>
            <w:tcW w:w="7030" w:type="dxa"/>
          </w:tcPr>
          <w:p>
            <w:pPr>
              <w:pStyle w:val="0"/>
              <w:jc w:val="both"/>
            </w:pPr>
            <w:r>
              <w:rPr>
                <w:sz w:val="24"/>
              </w:rPr>
              <w:t xml:space="preserve">Выполнена профилактика осложнений вследствие лечения противоопухолевыми лекарственными препаратами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17.</w:t>
            </w:r>
          </w:p>
        </w:tc>
        <w:tc>
          <w:tcPr>
            <w:tcW w:w="7030" w:type="dxa"/>
          </w:tcPr>
          <w:p>
            <w:pPr>
              <w:pStyle w:val="0"/>
              <w:jc w:val="both"/>
            </w:pPr>
            <w:r>
              <w:rPr>
                <w:sz w:val="24"/>
              </w:rPr>
              <w:t xml:space="preserve">Выполнена оценка эффективности лечения противоопухолевыми лекарственными препаратами каждые 6 - 8 недель в процессе лечения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2.24. Критерии оценки качества первичной медико-санитарной помощи взрослым при злокачественных новообразованиях ободочной кишки (коды по </w:t>
      </w:r>
      <w:hyperlink w:history="0" r:id="rId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C18, C19)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колоноскопия (тотальная), и (или) рентгенологическое исследование (рентгеноскопия и рентгенография) ободочной кишки и прямой кишки с ретроградным контрастированием - ирригоскопия, и (или) компьютерная томография ободочной кишки и прямой кишки с ретроградным контрастированием - виртуальная компьютерно-томографическая колоноскопия (при невозможности проведения тотальной колоноскопии до хирургического вмешательства и (или) в течение 3 месяцев после хирургического вмешательства)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экстренного хирургического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2.25. Критерии оценки качества специализированной медицинской помощи взрослым при злокачественных новообразованиях ободочной кишки (коды по </w:t>
      </w:r>
      <w:hyperlink w:history="0" r:id="rId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C18, C19)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компьютерная томография грудной клетки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колоноскопия (тотальная), и (или) рентгенологическое исследование (рентгеноскопия и рентгенография) ободочной кишки и прямой кишки с ретроградным контрастированием - ирригоскопия, и (или) компьютерная томография ободочной кишки и прямой кишки с ретроградным контрастированием - виртуальная компьютерно-томографическая колоноскопия (при невозможности проведения тотальной колоноскопии до хирургического лечения и (или) в течение 3 месяцев после хирургического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экстренной хирургии)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ракового эмбрионального антигена в крови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мутаций в гене KRAS в биопсийном (операционном) материале методом полимеразной цепной реакции в режиме реального времени (при метастатической болезни)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мутаций в гене NRAS в биопсийном (операционном) материале методом полимеразной цепной реакции в режиме реального времени (при метастатической болезни)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мутаций в гене BRAF в биопсийном (операционном) материале методом цифровой капельной полимеразной цепной реакции (при метастатической болезни)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определение микросателлитной нестабильности в биопсийном (операционном) материале методом полимеразной цепной реакции с фрагментным анализом или прижизненное патолого-анатомическое исследование биопсийного (операционного) материала пятой категории сложности с применением дополнительных иммуногистохимических методов выявления комплекса маркеров микросателлитной нестабильности (MSH2, MSH6, PMS2, MLH1) (при метастатической болезни или при II стадии)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HER2/neu (при отсутствии мутаций в генах KRAS, NRAS, BRAF)</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симптоматическое лечение, и (или) диагностические исследования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оценка факторов риска прогрессирования у пациентов со II стадией заболевания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назначение определения микросателлитной нестабильности в биопсийном (операционном) материале методом полимеразной цепной реакции с фрагментным анализом при II стадии болезни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Выполнена консультация врача-хирурга, специализирующегося на хирургии печени, перед началом 1-го курса химиотерапии (если пациенту показано проведение химиотерапии и (или) таргетной терапии при поражении метастазами только печени)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Выполнены инфузии фторурацила через центральный венозный доступ (если пациенту проводится 46-часовая внутривенная инфузия фторурацила)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 1-й курс адъювантной химиотерапии не позднее 60 календарных дней с момента хирургического вмешательства (при проведении адъювантной химиотерапии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исследование ракового эмбрионального антигена в крови (при установлении диагноза)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2.26. Критерии оценки качества первичной медико-санитарной помощи взрослым при раке прямой кишки (код по </w:t>
      </w:r>
      <w:hyperlink w:history="0" r:id="rId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врача-онколога первичный (трансректальное пальцевое исследование)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грудной клетки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колоноскопия (тотальная), и (или) рентгенологическое исследование (рентгеноскопия и рентгенография) ободочной кишки и прямой кишки с ретроградным контрастированием - ирригоскопия, и (или) компьютерная томография ободочной кишки и прямой кишки с ретроградным контрастированием - виртуальная компьютерно-томографическая колоноскопия (при невозможности проведения тотальной колоноскопии до хирургического лечения и (или) в течение 3 месяцев после хирургического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экстренного хирургического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ракового эмбрионального антигена в крови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магнитно-резонансная томография малого таза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мутаций в гене KRAS в биопсийном (операционном) материале методом полимеразной цепной реакции в режиме реального времени (при метастатической болезни)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определение мутаций в гене NRAS в биопсийном (операционном) материале методом полимеразной цепной реакции в режиме реального времени (при метастатической болезни)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определение мутаций в гене BRAF в биопсийном (операционном) материале методом цифровой капельной полимеразной цепной реакции (при метастатической болезни)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определение микросателлитной нестабильности в биопсийном (операционном) материале методом полимеразной цепной реакции с фрагментным анализом (при метастатической болезни или при II стадии)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2.27. Критерии оценки качества специализированной медицинской помощи взрослым при раке прямой кишки (код по </w:t>
      </w:r>
      <w:hyperlink w:history="0" r:id="rId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и (или) симптоматическое лечение, и (или) диагностические исследования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консультация врача-онколога, имеющего опыт выполнения резекций печени, перед началом 1-го курса химиотерапии в случае если пациенту показано проведение химиотерапии и (или) таргетной терапии и при поражении метастазами только печени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назначение обследования перед хирургическим лечением в соответствии с рекомендациями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предоперационная лучевая терапия или химиолучевая терапия пациентам с раком прямой кишки со стадией cT3-4N0-2M0 или cT2N1-2M0 и локализацией опухоли до 5 см от переходной анальной складки включительно</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дозиметрическое планирование лучевой терапии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2.28. Критерии оценки качества первичной медико-санитарной помощи взрослым при плоскоклеточном раке анального канала, анального края, перианальной кожи (коды по </w:t>
      </w:r>
      <w:hyperlink w:history="0" r:id="rId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C21, C44.5)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малого таза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прием (консультация) врача-онколога первичный и трансректальное пальцевое исследование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экстренного хирургического вмешательства)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2.29. Критерии оценки качества специализированной медицинской помощи взрослым при плоскоклеточном раке анального канала, анального края, перианальной кожи (коды по </w:t>
      </w:r>
      <w:hyperlink w:history="0" r:id="rId1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C21, C44.5)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и (или) симптоматическое лечение, и (или) диагностические вмешательства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химиолучевая терапия в суммарной очаговой дозе не менее 48 Гр пациентам с раком анального канала стадии T1-2N0-2M0, за исключением случаев экстренного хирургического лечения по поводу острого кровотечения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химиолучевая терапия в суммарной очаговой дозе не менее 54 Гр пациентам с раком анального канала стадии T3-4N0-2M0, за исключением случаев экстренного хирургического лечения по поводу острого кровотечения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принятие решения о проведении хирургического лечения по поводу рецидива или продолженного роста опухоли не раньше 26 недель после завершения химиолучевой терапии, за исключением случаев задокументированного прогрессирования опухолевого процесса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достижение отсутствия запланированных перерывов в курсе химиолучевой терапии (за исключением осложнений не ниже III степени по шкале RTOG или NCI-CTCAE)</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оценка осложнений химиолучевой терапии по шкалам RTOG и (или) NCI-CTCAE (если проводилась химиолучевая терапия)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облучение с включением паховых лимфатических узлов (если проводилась химиолучевая терапия)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2.30. Критерии оценки качества первичной медико-санитарной помощи взрослым при раке печени (гепатоцеллюлярном) (код по </w:t>
      </w:r>
      <w:hyperlink w:history="0" r:id="rId1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брюшной полости с введением гепатотропного контрастного препарата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2.31. Критерии оценки качества специализированной медицинской помощи взрослым при раке печени (гепатоцеллюлярном) (код по </w:t>
      </w:r>
      <w:hyperlink w:history="0" r:id="rId1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брюшной полости с введением гепатотропного контрастного препарата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и (или)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альфа-фетопротеина в крови (при установлении диагноза, динамическом наблюдении и для контроля эффективности лечения)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определение стадия опухолевого процесса до начала противоопухолевого лечения (по классификациям TNM, AJCC и BCLC)</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определение класса цирроза печени по классификации Child - Pugh на основании соответствующего клинико-лабораторного обследования при первичной диагностике, динамическом наблюдении за пациентом, до, после и в процессе проведения консервативного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консультация врача-онколога при противопоказаниях к локальному лечению (при компенсированной функции печени)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(у пациентов, перенесших хирургическое лечение)</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системная терапия 1-й линии рака печени стадии BCLCA/B/C с учетом медицинских показаний 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системная терапия 1-й линии рака печени стадии BCLCA/B/C с учетом медицинских показаний 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трансартериальная (химио-) эмболизация при локализованном внутрипеченочном процессе стадии BCLCA/B</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Выполнена системная терапия второй и последующих линии рака печени стадии BCLCA/B/C с учетом медицинских показаний и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2.32. Критерии оценки качества первичной медико-санитарной помощи взрослым и детям при раке желчевыводящей системы (коды по </w:t>
      </w:r>
      <w:hyperlink w:history="0" r:id="rId1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C22, C23, C24.0, C24.8, C24.9)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холангиопанкреатография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2.33. Критерии оценки качества специализированной медицинской помощи взрослым и детям при раке желчевыводящей системы (коды по </w:t>
      </w:r>
      <w:hyperlink w:history="0" r:id="rId1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C22, C23, C24.0, C24.8, C24.9)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холангиопанкреатография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проведении биопсии и (или)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осмотр пациента врачом-онкологом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общий (клинический) анализ крови расширенный, анализ крови биохимический общетерапевтический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ультразвуковое исследование брюшной полости и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и магнитно-резонансная холангиопанкреатография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предоперационная декомпрессия желчевыводящих путей (холангиостомия чрескожным чреспеченочным доступом, назобилиарное дренирование эндоскопическим доступом, стентирование) при механической желтухе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2.34. Критерии оценки качества первичной медико-санитарной помощи детям при гепатобластоме (коды по </w:t>
      </w:r>
      <w:hyperlink w:history="0" r:id="rId1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C22.2, D13.4)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 при установлении диагноза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2.35. Критерии оценки качества специализированной медицинской помощи детям при гепатобластоме (коды по </w:t>
      </w:r>
      <w:hyperlink w:history="0" r:id="rId1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C22.2, D13.4)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(не обязательно у пациентов в возрасте от 6 месяцев до 3 лет с повышенными значениями альфа-фетопротеина в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 и (или) компьютерная томография грудной клетки с внутривенным контрастированием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альфа-фетопротеина в крови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мочевины в крови, исследование креатинина в крови, исследование общего белка в крови, исследование общего билирубина в крови, определение активности аланинаминотрансферазы в крови, определение активности аспартатаминотрансферазы в крови, исследование натрия в крови, исследование калия в крови перед началом каждого курса химиотерапии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крови расширенный перед началом каждого курса химиотерапии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альфа-фетопротеина в крови перед каждым курсом полихимиотерапии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введение химиотерапевтических препаратов на фоне инфузионной терапии из расчета 3 л/м2/сутки у детей с массой тела более 10 кг (при внутривенной полихимиотерапии)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2.36. Критерии оценки качества первичной медико-санитарной помощи детям при саркомах мягких тканей (коды по </w:t>
      </w:r>
      <w:hyperlink w:history="0" r:id="rId1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C22.4, C48.0, C49.0, C49.1, C49.2, C49.3, C49.4, C49.5, C49.6, C49.8, C49.9, C76.3)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определение активности лактатдегидрогеназы в крови, определение активности аланинаминотрансферазы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 (при установлении диагноза)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2.37. Критерии оценки качества специализированной медицинской помощи детям при саркомах мягких тканей (коды по </w:t>
      </w:r>
      <w:hyperlink w:history="0" r:id="rId1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C22.4, C48.0, C49.0, C49.1, C49.2, C49.3, C49.4, C49.5, C49.6, C49.8, C49.9, C76.3)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определение активности лактатдегидрогеназы в крови, определение активности аланинаминотрансферазы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биопсия первичной опухоли и (или) метастатического очага и прижизненное патолого-анатомическое исследование биопсийного (операционного) материала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компьютерная томография и (или) магнитно-резонансная томография пораженной области с внутривенным контрастированием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грудной клетки или компьютерная томография грудной клетки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почек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глюкозы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(перед началом каждого курса химиотерапии)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общий (клинический) анализ крови расширенный (перед началом каждого курса химиотерапии)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цитологическое исследование пунктата костного мозга (миелограмма) (при установлении диагноза)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2.38. Критерии оценки качества первичной медико-санитарной помощи взрослым при раке поджелудочной железы (коды по </w:t>
      </w:r>
      <w:hyperlink w:history="0" r:id="rId1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C25, D37.7)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установлении диагноза)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2.39. Критерии оценки качества специализированной медицинской помощи взрослым при раке поджелудочной железы (коды по </w:t>
      </w:r>
      <w:hyperlink w:history="0" r:id="rId1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C25, D37.7)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раковоассоциированного антигена CA19-9 в крови (при установлении диагноза, при отсутствии проведения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эзофагогастродуоденоскопия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проведении биопсии и (или)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профилактика инфекционных осложнений противомикробными лекарственными препаратами системного действия при хирургическом лечении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неметастатическом раке поджелудочной железы</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2.40. Критерии оценки качества первичной медико-санитарной помощи взрослым при раке полости носа и придаточных пазух (коды по </w:t>
      </w:r>
      <w:hyperlink w:history="0" r:id="rId1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C30, C31)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грудной клетки (при наличии поражения регионарных лимфатических узлов)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2.41. Критерии оценки качества специализированной медицинской помощи взрослым при раке полости носа и придаточных пазух (коды по </w:t>
      </w:r>
      <w:hyperlink w:history="0" r:id="rId1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C30, C31)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лицевого отдела черепа с внутривенным контрастированием и (или) магнитно-резонансная томография лицевого отдела черепа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грудной клетки (при наличии поражения регионарных лимфатических узлов,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тканей пятой категории сложности и (или) цитологическое исследование микропрепарата тканей верхних дыхательных путей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2.42. Критерии оценки качества первичной медико-санитарной помощи взрослым при раке гортани (коды по </w:t>
      </w:r>
      <w:hyperlink w:history="0" r:id="rId1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C32, D38.0)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ларингоскопия прямая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компьютерная томография грудной клетки и (или) компьютерная томография грудной клетки с внутривенным контрастированием (при распространенном раке с поражением шейных лимфоузлов)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2.43. Критерии оценки качества специализированной медицинской помощи взрослым при раке гортани (коды по </w:t>
      </w:r>
      <w:hyperlink w:history="0" r:id="rId1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C32, D38.0)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ларингоскопия прямая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компьютерная томография грудной клетки и (или) компьютерная томография грудной клетки с внутривенным контрастированием (при распространенном раке с поражением шейных лимфоузлов,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мазков с поверхности слизистой оболочки верхних дыхательных путей, и (или) цитологическое исследование отделяемого верхних дыхательных путей и отпечатков верхних дыхательных путей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тканей лимфатического узла</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профилактическая шейная лимфодиссекция при хирургическом вмешательстве при локализации опухоли в надскладочном отделе гортани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2.44. Критерии оценки качества первичной медико-санитарной помощи взрослым при раке трахеи (код по </w:t>
      </w:r>
      <w:hyperlink w:history="0" r:id="rId1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забрюшинного пространства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спирометрия (при планировании хирургического лечения)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2.45. Критерии оценки качества специализированной медицинской помощи взрослым при раке трахеи (код по </w:t>
      </w:r>
      <w:hyperlink w:history="0" r:id="rId1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позитронно-эмиссионная томография, совмещенная с компьютерной томографией без контрастирования (при подозрении на метастазы)</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бронхоскопия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биопсия трахеи эндоскопическим доступом и биопсия бронхов эндоскопическим доступом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крови расширенный, не более чем за 5 календарных дней до начала курса химиотерапии и (или) лучевой терапии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2.46. Критерии оценки качества первичной медико-санитарной помощи взрослым при злокачественном новообразовании бронхов и легкого (код по </w:t>
      </w:r>
      <w:hyperlink w:history="0" r:id="rId1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2.47. Критерии оценки качества специализированной медицинской помощи взрослым при злокачественном новообразовании бронхов и легкого (код по </w:t>
      </w:r>
      <w:hyperlink w:history="0" r:id="rId1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установлении диагноза и (или) неинформативности ранее проведенных иных исследований)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позитронная эмиссионная томография всего тела с туморотропными радиофармпрепаратами (при подозрении на метастазы)</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определение мутаций в гене EGFR в биопсийном (операционном) материале и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перестроек гена ALK (при неплоскоклеточном немелкоклеточном раке легкого, после хирургического лечения)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определение мутаций в гене EGFR в биопсийном (операционном) материале и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перестроек гена ALK, и (или) определение мутаций в гене BRAF в биопсийном (операционном) материале методом цифровой капельной полимеразной цепной реакции, и (или)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ROS1 (при неплоскоклеточном немелкоклеточном раке легкого, без хирургического лечения)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(при отрицательных или неизвестных данных о наличии мутаций EGFR, BRAF или транслокаций ALK, ROS1, при неплоскоклеточном и плоскоклеточном немелкоклеточном раке)</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сцинтиграфия костей скелета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бронхоскопия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Выполнены неоадъювантное и (или) адъювантное лечение противоопухолевыми лекарственными препаратами пациента с IIIa стадией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химиолучевая терапия у неоперабельного пациента с III стадией</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Выполнена паллиативная и симптоматическая терапия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2.48. Критерии оценки качества первичной медико-санитарной помощи взрослым при опухолях средостения (коды по </w:t>
      </w:r>
      <w:hyperlink w:history="0" r:id="rId1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C37, C38.0, C38.1, C38.2, C38.3, C38.4, C38.8, D38.3, D38.4)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 и определение активности лактатдегидрогеназы в крови (при установлении диагноза, при опухоли переднего средостения)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2.49. Критерии оценки качества специализированной медицинской помощи взрослым при опухолях средостения (коды по </w:t>
      </w:r>
      <w:hyperlink w:history="0" r:id="rId1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C37, C38.0, C38.1, C38.2, C38.3, C38.4, C38.8, D38.3, D38.4)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неинформативности ранее проведенных иных исследований)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2.50. Критерии оценки качества первичной медико-санитарной помощи взрослым при герминогенных опухолях у мужчин (коды по </w:t>
      </w:r>
      <w:hyperlink w:history="0" r:id="rId1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C38.1, C38.2, C38.3, C38.8, C48.0, C48.8, C62.0, C62.1, C62.9, D40.1)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 (при установлении диагноза и (или) в течение 7 - 14 календарных дней после хирургического лечения, и (или) при диспансерном наблюдении)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активности лактатдегидрогеназы в крови (при установлении диагноза и (или) в течение 7 - 14 календарных дней после хирургического лечения, и (или) при диспансерном наблюдении)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области таза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органов мошонки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назначение лечения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2.51. Критерии оценки качества специализированной медицинской помощи взрослым при герминогенных опухолях у мужчин (коды по </w:t>
      </w:r>
      <w:hyperlink w:history="0" r:id="rId1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C38.1, C38.2, C38.3, C38.8, C48.0, C48.8, C62.0, C62.1, C62.9, D40.1)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 (при установлении диагноза и (или) в течение 7 - 14 календарных дней после хирургического лечения, и (или) перед каждым курсом химиотерапии,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активности лактатдегидрогеназы в крови (при установлении диагноза и (или) в течение 7 - 14 календарных дней после хирургического вмешательства и (или) перед каждым курсом лечения противоопухолевыми лекарственными препаратами,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компьютерная томография области таза с внутривенным контрастированием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или компьютерная томография головного мозга с внутривенным контрастированием (при наличии неврологической симптоматики и (или) при уровне хорионического гонадотропина свыше 50 000 мМЕ/мл, и (или) при множественных метастазах в легких)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заключением о наличии или отсутствии сосудистой инвазии, прорастании в сеть яичка при I стадии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начало адъювантной химиотерапии в течение 6 недель после орхифуникулэктомии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информирование пациента о возможности криоконсервации гамет до начала химиотерапии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оценка прогностической группы по IGCCCG перед началом химиотерапии 1-й линии в случае распространенного опухолевого процесса</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Выполнены все курсы химиотерапии 1-й линии в срок, без задержек (начало очередного курса не позднее 22-ого календарного дня с дня начала предыдущего курса химиотерапии)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Выполнены курсы химиотерапии без необоснованных редукций доз лекарственных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хирургическое удаление резидуальной опухоли при несеминоме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2.52. Критерии оценки качества первичной медико-санитарной помощи детям при экстракраниальных герминогенно-клеточных опухолях (коды по </w:t>
      </w:r>
      <w:hyperlink w:history="0" r:id="rId1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C38.1, C48.0, C49.0, C49.5, C49.9, C56, C62, C62.0, C62.1, C62.9, D15, D20, D21, D28, D29, D36)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активности лактатдегидрогеназы в крови, определение активности аланинаминотрансферазы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 (перед каждым курсом полихимиотерапии)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2.53. Критерии оценки качества специализированной медицинской помощи детям при экстракраниальных герминогенно-клеточных опухолях (коды по </w:t>
      </w:r>
      <w:hyperlink w:history="0" r:id="rId1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C38.1, C48.0, C49.0, C49.5, C49.9, C56, C62, C62.0, C62.1, C62.9, D15, D20, D21, D28, D29, D36)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исследование хорионического гонадотропина (свободная бета-субъединица) в крови и исследование альфа-фетопротеина в крови (пациентам до хирургического вмешательства, в том числе до биопсии), а также в случае "секретирующих опухолей" перед каждым этапом лечения)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активности лактатдегидрогеназы в крови, определение активности аланинаминотрансферазы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калия в крови, исследование натрия в крови (перед каждым курсом полихимиотерапии)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компьютерная томография грудной клетки или компьютерная томография грудной клетки с внутривенным контрастированием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или компьютерная томография брюшной полости с внутривенным контрастированием, или компьютерная томография области таза с внутривенным контрастированием, или магнитно-резонансная томография органов брюшной полости с внутривенным контрастированием, или магнитно-резонансная томография забрюшинного пространства с внутривенным контрастированием, или магнитно-резонансная томография малого таза с внутривенным контрастированием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врачом - детским онкологом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исследование матки и придатков, ультразвуковое исследование органов брюшной полости и ультразвуковое исследование первичного опухолевого очага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связанного с беременностью плазменного протеина A (PAPP-A) в крови методом иммуноферментного анализа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удаление опухоли средостения или яичника, или яичников, или яичка, или яичек, или крестцово-копчиковой области без повреждения капсулы опухоли (при радикальном хирургическом лечении)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ультразвуковое исследование матки и придатков, ультразвуковое исследование органов и брюшной полости и ультразвуковое исследование первичного опухолевого очага перед началом каждого курса полихимиотерапии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2.54. Критерии оценки качества первичной медико-санитарной помощи взрослым при саркомах костей (коды по </w:t>
      </w:r>
      <w:hyperlink w:history="0" r:id="rId1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C40, C41)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забрюшинного пространства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биопсия кости открытым доступом</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лечения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2.55. Критерии оценки качества специализированной медицинской помощи взрослым при саркомах костей (коды по </w:t>
      </w:r>
      <w:hyperlink w:history="0" r:id="rId1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C40, C41)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забрюшинного пространства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органов грудной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биопсия кости открытым доступом</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предоперационная химиотерапия и (или) лучевая терапия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хирургическое лечение с обязательным указанием объема удаленных тканей, маркировки краев, отступов, удаленных жизненно важных структур, метода закрытия раны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2.56. Критерии оценки качества первичной медико-санитарной помощи детям при злокачественных новообразованиях костей и суставных хрящей: остеосаркома, саркома Юинга (коды по </w:t>
      </w:r>
      <w:hyperlink w:history="0" r:id="rId1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D48.0, C40, C41)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области первичного очага с захватом двух смежных суставов в двух проекциях всем пациентам с подозрением на злокачественное новообразование кости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активности лактатдегидрогеназы в крови, определение активности аланинаминорансферазы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мочевой кислоты в крови, исследование калия в крови, исследование натрия в крови, исследование хлоридов в крови, исследование кальция в крови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2.57. Критерии оценки качества специализированной медицинской помощи детям при злокачественных новообразованиях костей и суставных хрящей: остеосаркома, саркома Юинга (коды по </w:t>
      </w:r>
      <w:hyperlink w:history="0" r:id="rId1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D48.0, C40, C41)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области первичного очага с захватом двух смежных суставов в двух проекциях всем пациентам с подозрением на злокачественное новообразование кости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МРТ пораженной области с контрастным усилением всем пациентам с подозрением на злокачественное новообразование кости или верифицированным злокачественным новообразованием кости при первичном обследовании, при оценке ответа на проведенную терапию в процессе лечения и в динамическом наблюдении, а также при подозрении на рецидив заболевания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биопсия кости (объемного образования)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и, при необходимости, цитогенетических методов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всем пациентам с подозрением на злокачественное новообразование кости или выявленным злокачественным новообразованием кости при первичном обследовании, при оценке ответа на проведенную терапию в процессе лечения и в динамическом наблюдении, а также при подозрении на рецидив заболевания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определение активности лактатдегидрогеназы в крови, определение активности аланинаминорансферазы в крови, определение активности аспартатаминотрансферазы в крови, исследование общего билирубина в крови, определение активности щелочной фосфатазы в крови, исследование общего белка в крови, исследование альбумина в крови, исследование креатинина в крови, исследование мочевины в крови, исследование мочевой кислоты в крови, исследование калия в крови, исследование натрия в крови, исследование хлоридов в крови, исследование кальция в крови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компьютерная томография пораженной области внутривенным контрастированием всем пациентам с подозрением на злокачественное новообразование кости или верифицированным злокачественным новообразованием кости при первичном обследовании, при оценке ответа на проведенную терапию в процессе лечения и в динамическом наблюдении, а также при подозрении на рецидив заболевания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позитронно-эмиссионная томография всего тела, совмещенная с компьютерной томографией всем пациентам с подозрением на злокачественное новообразование кости или выявленным злокачественным новообразованием кости при первичном обследовании, при оценке ответа на проведенную терапию в процессе лечения и в динамическом наблюдении, а также при подозрении на рецидив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цитологическое исследование пунктата костного мозга (миелограмма) всем пациентам с подозрением на саркому Юинга или другую недифференцированную мелкокруглоклеточную саркому кости (при установлении диагноза, в процессе терапии (при подтверждении поражения костного мозга) и после окончания лечения перед снятием с терапии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предоперационная полихимиотерапия (пациентам с установленным диагнозом остеосаркома, саркома Юинга и другими недифференцированными мелкокруглоклеточными саркомами костей)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Выполнены хирургическое лечение, и (или) лучевая терапия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2.58. Критерии оценки качества первичной медико-санитарной помощи взрослым и детям при меланоме кожи и слизистых оболочек (коды по </w:t>
      </w:r>
      <w:hyperlink w:history="0" r:id="rId1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C43, C51, C60.9, C63.2, C69.0, C00 - C26, C30 - C32, C51, C52, C53, C77, C78, C79, D03.0 - D03.9)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 и (или)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стадиях IIA - IV или эквиваленте)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и (или) компьютерная томография грудной клетки (при стадиях IIA - IV или эквиваленте)</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стадиях IIA - IV или эквиваленте)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(при III или IV стадии или эквиваленте)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(до начала специализированного лечения, за исключением случаев явной клинической картины меланомы кожи и слизистых оболочек и случаев экстренного хирургического вмешательства)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V600E в белке BRAF (при III и (или) IV стадий или эквиваленте, при отсутствии проведения исследования ранее)</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Назначено лечение противоопухолевыми лекарственными препаратами (при IIB - IV стадии или эквиваленте)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2.59. Критерии оценки качества специализированной медицинской помощи взрослым и детям при меланоме кожи и слизистых оболочек (коды по </w:t>
      </w:r>
      <w:hyperlink w:history="0" r:id="rId1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C43, C51, C60.9, C63.2, C69.0, C00 - C26, C30 - C32, C51, C52, C53, C77, C78, C79, D03.0 - D03.9)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(при отсутствии проведения на предыдущем этапе, либо неинформативности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органов брюшной полости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проведения на предыдущем этапе, либо неинформативности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ультразвуковое исследование матки и придатков, и (или)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либо неинформативности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иссечения новообразований мягких тканей (с определением "сторожевого" лимфатического узла) (или без иссечения новообразования мягких тканей в случае, если было выполнено ранее) (при меланоме кожи, при толщине по Бреслоу 0,8 мм и более)</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(при III или IV стадии или эквиваленте, при отсутствии проведения на предыдущем этапе, либо неинформативности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(до начала лечения противоопухолевыми лекарственными препаратами и (или) лучевой терапии, за исключением случаев явной клинической картины меланомы кожи и слизистых оболочек и случаев экстренного хирургического лечения)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V600E в белке BRAF (при III и (или) IV стадий или эквиваленте, при отсутствии проведения исследования ранее)</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прием (консультация) врача-нейрохирурга первичный (при метастатическом поражении головного мозга и при отсутствии проведения консилиума ранее с участием врача-нейрохирурга)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назначение лечения противоопухолевыми лекарственными препаратами моноклональными антителами и (или) ингибиторами протеинкиназы (при III и (или) IV стадии или эквиваленте)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указанием толщины первичной опухоли по Бреслоу, наличия или отсутствия изъязвления, с оценкой расстояния от всех (латеральных и глубокого) краев резекции до ближайшего края опухоли, при хирургическом лечении по поводу первичной меланомы кожи)</w:t>
            </w:r>
          </w:p>
        </w:tc>
        <w:tc>
          <w:tcPr>
            <w:tcW w:w="1474" w:type="dxa"/>
            <w:vAlign w:val="center"/>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дозиметрическое планирование лучевой 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оценка риска прогрессирования у пациентов с I - III стадией заболевания в соответствии с классификацией AJCC/UICC TNM 8</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начало 1-го курса системного противоопухолевого лечения (таргетной терапии, иммунотерапии, химиотерапии) не позднее 30-го календарного дня от выявления метастатической болезни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 1-ий курс адъювантной терапии не позднее 12 недель от хирургического лечения (у пациентов, которым показано проведение адъювантной терапии, при условии отсутствия послеоперационных осложнений и отсутствия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2.60. Критерии оценки качества первичной медико-санитарной помощи взрослым при базальноклеточном раке кожи (код по </w:t>
      </w:r>
      <w:hyperlink w:history="0" r:id="rId1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 (при установлении диагноза и при III и (или) IV стадии или эквиваленте)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2.61. Критерии оценки качества специализированной медицинской помощи взрослым при базальноклеточном раке кожи (код по </w:t>
      </w:r>
      <w:hyperlink w:history="0" r:id="rId1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 (при установлении диагноза и при III и (или) IV стадии или эквиваленте,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компьютерная томография грудной клетки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(при III и (или) IV стадии или эквиваленте,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хирургическое лечение, и (или) лучевая терапия, и (или) фотодинамическая терапия, и (или) криодеструкция,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 (или) цитологическое исследование микропрепарата кожи (при установлении диагноза,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оценка факторов риска рецидива заболевания до начала специального противоопухолевого лечения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предложение хирургического лечения с интраоперационным морфологическим контролем всех (периферических и глубокого) краев резекции пациенту с высоким риском рецидива заболевания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висмодегибом при нерезектабельном или метастатическом базальноклеточном раке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2.62. Критерии оценки качества первичной медико-санитарной помощи взрослым при карциноме Меркеля (код по </w:t>
      </w:r>
      <w:hyperlink w:history="0" r:id="rId1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кожи (одна анатомическая зона) и (или) ультразвуковое исследование мягких тканей (одна анатомическая область)</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и (или) магнитно-резонансная томография малого таза с внутривенным контрастированием, и (или) позитронная эмиссионная томография всего тела с туморотропными радиофармпрепаратами (с внутривенным контрастированием) (для определения распространенности процесса)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2.63. Критерии оценки качества специализированной медицинской помощи взрослым при карциноме Меркеля (код по </w:t>
      </w:r>
      <w:hyperlink w:history="0" r:id="rId1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хирургическом лечении и (или)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кожи (одна анатомическая зона) и (или) ультразвуковое исследование мягких тканей (одна анатомическая область) (если первичная опухоль не была удалена на этапе эксцизионной биопсии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и (или) магнитно-резонансная томография малого таза с внутривенным контрастированием, и (или) позитронная эмиссионная томография всего тела с туморотропными радиофрампрепаратами (с внутривенным контрастированием) (для определения распространенности процесса,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2.64. Критерии оценки качества первичной медико-санитарной помощи взрослым при плоскоклеточном раке кожи (коды по </w:t>
      </w:r>
      <w:hyperlink w:history="0" r:id="rId1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C44, D04)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за исключением случаев экстренной хирургии)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и (или) магнитно-резонансная томография малого таза с внутривенным контрастированием (для определения распространенности процесса)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2.65. Критерии оценки качества специализированной медицинской помощи взрослым при плоскоклеточном раке кожи (коды по </w:t>
      </w:r>
      <w:hyperlink w:history="0" r:id="rId1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C44, D04)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лицевого отдела черепа с внутривенным контрастированием, и (или) компьютерная томография верхней конечности с внутривенным контрастированием, и (или) компьютерная томография нижней конечности с внутривенным контрастированием, и (или) компьютерная томография мягких тканей с внутривенным контрастированием, и (или) компьютерная томография органов брюшной полости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магнитно-резонансная томография лицевого отдела черепа с внутривенным контрастированием, и (или) магнитно-резонансная томография верхней конечности с внутривенным контрастированием (одна анатомическая область), и (или) магнитно-резонансная томография нижней конечности с внутривенным контрастированием (одна анатомическая область), и (или) магнитно-резонансная томография мягких тканей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органов грудной клетки с внутривенным контрастированием, и (или) магнитно-резонансная томография малого таза с внутривенным контрастированием (для определения распространенности процесса,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хирургическое лечение, и (или) лучевая терапия, и (или) фотодинамическая терапия, и (или) криодеструкция,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 и (или)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оценка факторов риска рецидива заболевания до начала специального противоопухолевого лечения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рассмотрение вариантов проведения стандартного хирургического лечения, лучевой терапии, лечения имихимодом, фотодинамической терапии, криодеструкции для пациента с низким риском рецидива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МКА-блокаторами PD1 пациенту с нерезектабельным или метастатическим плоскоклеточным раком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2.66. Критерии оценки качества первичной медико-санитарной помощи взрослым при мезотелиоме плевры, брюшины и других локализаций (коды по </w:t>
      </w:r>
      <w:hyperlink w:history="0" r:id="rId1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C45.0, C45.1, C45.2, C45.7, C45.9)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установлении диагноза и при диспансерном наблюдении)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2.67. Критерии оценки качества специализированной медицинской помощи взрослым при мезотелиоме плевры, брюшины и других локализаций (коды по </w:t>
      </w:r>
      <w:hyperlink w:history="0" r:id="rId1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C45.0, C45.1, C45.2, C45.7, C45.9)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торакоскопия и биопсия плевры торакоскопическим доступом или лапароскопия диагностическая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проведении биопсии и (или)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достижение отсутствия кровотечения в раннем послеоперационном периоде (у пациентов, у которых выполнено хирургическое лечение)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Выполнение профилактики осложнений вследствие химиотерапии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2.68. Критерии оценки качества специализированной медицинской помощи детям при нейробластоме (коды по </w:t>
      </w:r>
      <w:hyperlink w:history="0" r:id="rId1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C38.2, C47.0, C47.3, C47.4, C47.5, C47.6, C47.8, C47.9, C48.0, C74.1, C74.9, C76.0, C76.1, C76.2, C76.7, C76.8, D48.3)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исследование мочевины в крови, исследование креатинина в крови, исследование общего белка в крови, исследование альбумина в крови, исследование общего билирубина в крови, определение активности аланинаминотрансферазы в крови, определение активности аспартатаминотрансферазы в крови, исследование натрия в крови, исследование калия в крови (при установлении диагноза, перед началом каждого курса химиотерапии)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(при установлении диагноза, перед началом каждого курса химиотерапии)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спиральная компьютерная томография грудной клетки с внутривенным контрастированием (при установлении диагноза, для оценки ответа на проводимую терапию, при планировании оперативного вмешательства, после завершения специфического лечения, в процессе динамического наблюдения)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магнитно-резонансная томография с внутривенным контрастированием зоны первичного опухолевого очага и (или) компьютерная томография зоны первичного опухолевого очага с внутривенным контрастированием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цитологическое исследование пунктата костного мозга (миелограмма) (при установлении диагноза) (для детей первых 6 месяцев жизни с локализованным образованием в области надпочечника - при наличии 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прижизненное патолого-анатомическое исследование ткани первичной опухоли и (или) очагов, подозрительных на метастатические и (или) морфологическое/цитологическое исследование костного мозга (при установлении диагноза) (для детей первых 6 месяцев с локализованным образованием в области надпочечника - при наличии 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(при установлении диагноза)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2.69. Критерии оценки качества первичной медико-санитарной помощи взрослым при раке яичников, раке маточной трубы, первичном раке брюшины (коды по </w:t>
      </w:r>
      <w:hyperlink w:history="0" r:id="rId1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C48, C56, C57, D39.1, D39.7, D39.9)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и (или) компьютерная томография грудной клетки с внутривенным контрастированием (для установления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органов брюшной полости и (или) компьютерная томография органов брюшной полости с внутривенным контрастированием (для установления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магнитно-резонансная томография малого таза и (или) магнитно-резонансная томография малого таза с внутривенным контрастированием и (или) компьютерная томография области таза с внутривенным контрастированием (для установления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антигена аденогенных раков CA 125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лечения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2.70. Критерии оценки качества специализированной медицинской помощи взрослым при раке яичников, раке маточной трубы, первичном раке брюшины (коды по </w:t>
      </w:r>
      <w:hyperlink w:history="0" r:id="rId1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C48, C56, C57, D39.1, D39.7, D39.9)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грудной клетки и (или) компьютерная томография грудной клетки с внутривенным контрастированием (при условии отсутствия выполнения на предыдущем этапе)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компьютерная томография органов брюшной полости и (или) компьютерная томография органов брюшной полости с внутривенным контрастированием (при условии отсутствия выполнения на предыдущем этапе)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магнитно-резонансная томография малого таза, и (или) магнитно-резонансная томография малого таза с внутривенным контрастированием, и (или) компьютерная томография области таза с внутривенным контрастированием (при условии отсутствия выполнения на предыдущем этапе)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антигена аденогенных раков CA 125 в крови (при условии отсутствия выполнения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(при условии отсутствия выполнения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эзофагогастродуоденоскопия и колоноскопия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обследование молочных желез всем женщинам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цитологическое исследование мазков с шейки матки и цервикального канала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начало курса химиотерапии, и (или) таргетной терапии, и (или) гормонотерапии при выявлении клинических симптомов прогрессирования (при наличии медицинских показаний 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2.71. Критерии оценки качества первичной медико-санитарной помощи взрослым при саркомах мягких тканей (код по </w:t>
      </w:r>
      <w:hyperlink w:history="0" r:id="rId1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мягких тканей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2.72. Критерии оценки качества специализированной медицинской помощи взрослым при саркомах мягких тканей (код по </w:t>
      </w:r>
      <w:hyperlink w:history="0" r:id="rId1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биопсия опухолей, опухолеподобных образований мягких тканей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магнитно-резонансная томография мягких тканей с внутривенным контрастированием, и (или) компьютерная томография грудной клетки с внутривенным контрастированием, и (или) компьютерная томография области таза с внутривенным контрастированием, и (или) позитронная эмиссионная томография, совмещенная с компьютерной томографией с туморотропными радиофармпрепаратами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врача-онколога первичный (со сбором жалоб и анамнеза)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ультразвуковое исследование зоны поражения и ультразвуковое исследование регионарных лимфатических узлов, и (или) магнитно-резонансная томография зоны поражения, и (или) компьютерная томография зоны поражения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2.73. Критерии оценки качества первичной медико-санитарной помощи взрослым при раке молочной железы (коды по </w:t>
      </w:r>
      <w:hyperlink w:history="0" r:id="rId1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D05, C50)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рентгенография молочной железы - маммография, и (или) ультразвуковое исследование молочных (грудных) желез и ультразвуковое исследование поверхностных лимфатических узлов (одна анатомическая зона) (регионарных лимфатических узлов), и (или) магнитно-резонансная томография молочных желез</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органов грудной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неинформативности ультразвукового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2.74. Критерии оценки качества специализированной медицинской помощи взрослым при раке молочной железы (коды по </w:t>
      </w:r>
      <w:hyperlink w:history="0" r:id="rId1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D05, C50)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биопсия новообразования молочной железы прицельная пункционная под контролем рентгенографического исследования и (или) биопсия лимфатического узла под контролем ультразвукового исследования (сторожевого лимфатического узла)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проведении биопсии и (или)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рентгенография молочной железы - маммография и (или) ультразвуковое исследование молочных (грудных) желез и ультразвуковое исследование поверхностных лимфатических узлов (одна анатомическая зона) (регионарных лимфатических узлов), и (или) магнитно-резонансная томография молочных желез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и (или)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неинформативности ультразвукового исследования, и (или)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с применением иммуногистохимических методов определения экспрессии рецепторов к эстрогенам и прогестерону, индекса пролиферативной активности экспрессии Ki-67, исследование белка к рецепторам HER2,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амплификации гена HER2/neu,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хромогенной гибридизации in situ (CISH), для определения амплификации гена HER2/neu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установление стадии заболевания в соответствии с действующими классификациями TNM и Всемирной организации здравоохранения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с применением иммуногистохимических методов определения экспрессии рецепторов к эстрогенам и прогестерону, индекса пролиферативной активности экспрессии Ki-67, исследование белка к рецепторам HER2,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амплификации гена HER2/neu, или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хромогенной гибридизации in situ (CISH), для определения амплификации гена HER2/neu (при хирургическом вмешательстве)</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гормональная терапия (при наличии рецепторов эстрогена и рецепторов прогестерона в опухоли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оценка гематологической и негематологической токсичности в процессе лечения противоопухолевыми лекарственными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Выполнена оценка эффекта каждых 2 - 4 курсов химиотерапии или каждых 2 - 6 месяцев гормонотерапии у пациентов метастатическим раком молочной железы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2.75. Критерии оценки качества первичной медико-санитарной помощи взрослым при раке вульвы (коды по </w:t>
      </w:r>
      <w:hyperlink w:history="0" r:id="rId1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C51, D07.1)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(первичного очага)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 включая паховые области)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(с оценкой регионарных лимфатических узлов)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2.76. Критерии оценки качества специализированной медицинской помощи взрослым при раке вульвы (коды по </w:t>
      </w:r>
      <w:hyperlink w:history="0" r:id="rId1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C51, D07.1)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условии отсутствия выполнения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(с оценкой регионарных лимфатических узлов) (при условии отсутствия выполнения на предыдущем этапе)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стадирование заболевания, в соответствии с международной классификацией FIGO и TNM</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2.77. Критерии оценки качества первичной медико-санитарной помощи взрослым при злокачественных новообразованиях влагалища (коды по </w:t>
      </w:r>
      <w:hyperlink w:history="0" r:id="rId1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C52, D07.2)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(с оценкой регионарных лимфатических узлов)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цитологическое исследование микропрепарата шейки матки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лечения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 включая паховые области)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2.78. Критерии оценки качества специализированной медицинской помощи взрослым при злокачественных новообразованиях влагалища (коды по </w:t>
      </w:r>
      <w:hyperlink w:history="0" r:id="rId1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C52, D07.2)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(при условии отсутствия выполнения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стадирование заболевания в соответствии с международной классификацией FIGO и TNM</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консультация врачей-специалистов по показаниям (врач-онколог, врач-радиотерапевт) после хирургического лечения для определения дальнейшей тактики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2.79. Критерии оценки качества первичной медико-санитарной помощи взрослым при раке шейки матки (коды по </w:t>
      </w:r>
      <w:hyperlink w:history="0" r:id="rId1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C53, D06)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грудной клетки прицельная или компьютерная томография органов грудной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органов брюшной полости и (или) ультразвуковое исследование забрюшинного пространства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(для верификации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Назначена лечение противоопухолевыми лекарственными препаратами (при наличии медицинских показаний 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2.80. Критерии оценки качества специализированной медицинской помощи взрослым при раке шейки матки (коды по </w:t>
      </w:r>
      <w:hyperlink w:history="0" r:id="rId1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C53, D06)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грудной клетки прицельная или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органов брюшной полости и (или) ультразвуковое исследование забрюшинного пространства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пятой категории сложности и (или) оценка, интерпретация и описание результатов прижизненного патолого-анатомического исследования биопсийного (операционного) материала пятой категории сложности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и (или) химиолучевая терапия, и (или) лучевая терапия,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дозиметрическое планирование лучевой 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общий (клинический) анализ крови расширенный не более чем за 5 календарных дней до начала курса лучевой терапии и (или) химиолучевой терапии, и (или) таргетной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2.81. Критерии оценки качества первичной медико-санитарной помощи взрослым при раке тела матки и саркомах матки (коды по </w:t>
      </w:r>
      <w:hyperlink w:history="0" r:id="rId1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C54, C55, D07.0)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и периферических)</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2.82. Критерии оценки качества специализированной медицинской помощи взрослым при раке тела матки и саркомах матки (коды по </w:t>
      </w:r>
      <w:hyperlink w:history="0" r:id="rId1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C54, C55, D07.0)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и периферических,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хирургическом лечении и (или)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антигена аденогенных раков CA 125 в крови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и (или) компьютерная томография органов брюшной полости, и (или) магнитно-резонансная томография органов брюшной полости, или позитронно-эмиссионная томография, совмещенная с компьютерной томографией всего тела с туморотропным радиофармпрепаратом (на диагностическом этапе при подозрении на поражение паренхиматозных органов и лимфатических узлов)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или позитронно-эмиссионная томография, совмещенная с компьютерной томографией всего тела с туморотропным радиофармпрепаратом (при установлении диагноза)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2.83. Критерии оценки качества первичной медико-санитарной помощи взрослым при неэпителиальных опухолях яичников (код по </w:t>
      </w:r>
      <w:hyperlink w:history="0" r:id="rId1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ингибина B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хорионического гонадотропина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позитронная эмиссионная томография всего тела с туморотропными радиофармпрепаратами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2.84. Критерии оценки качества специализированной медицинской помощи взрослым при неэпителиальных опухолях яичников (код по </w:t>
      </w:r>
      <w:hyperlink w:history="0" r:id="rId1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ингибина B в крови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хорионического гонадотропина в крови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и (или) позитронная эмиссионная томография всего тела с туморотропными радиофармпрепаратами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(включая органосохраняющее)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опухолевых маркеров CA125, HE4, исследование ингибина B в крови, исследование альфа-фетопротеина в крови (на диагностическом этапе)</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эзофагогастродуоденоскопия (на диагностическом этапе)</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цитологическое исследование микропрепарата шейки матки и цервикального канала (на диагностическом этапе)</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цитологическое исследование перитонеальной жидкости при ее наличии, полученной путем пункции или аспирата или интраоперационно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Выполнены химиотерапия, и (или) гормонотерапия, и (или) таргетная терапия, и (или) лучевая терапия с учетом показаний, стадии неэпителиальной опухоли яичника и морфологической верификации опухоли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2.85. Критерии оценки качества первичной медико-санитарной помощи взрослым при пограничных опухолях яичников (коды по </w:t>
      </w:r>
      <w:hyperlink w:history="0" r:id="rId1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D39.1 (C56)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антигена аденогенных раков CA 125 в крови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2.86. Критерии оценки качества специализированной медицинской помощи взрослым при пограничных опухолях яичников (коды по </w:t>
      </w:r>
      <w:hyperlink w:history="0" r:id="rId1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D39.1 (C56)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области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антигена аденогенных раков CA 125 в крови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(включая органосохраняющее)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органосохраняющее хирургическое вмешательство в репродуктивном возрасте по показаниям при наличии желания у женщины сохранить репродуктивную функцию</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удаление большого сальника, взятие смыва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динамическое наблюдение пациентов с серозными пограничными опухолями яичников, подвергшихся органосохраняющим операциям</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 пересмотр препаратов удаленной опухоли врачом-патологоанатомом в экспертной медицинской организации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 отказ от химиотерапии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консультация врача-гинеколога о возможности реализации репродуктивной функции, применения комбинированных оральных контрацептивов, заместительной гормональной терапии, экстракорпорального оплодотворения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2.87. Критерии оценки качества первичной медико-санитарной помощи взрослым при трофобластических опухолях (код по </w:t>
      </w:r>
      <w:hyperlink w:history="0" r:id="rId1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грудной клетки прицельная и (или) компьютерная томография органов грудной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забрюшинного пространства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хорионического гонадотропина в крови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2.88. Критерии оценки качества специализированной медицинской помощи взрослым при трофобластических опухолях (код по </w:t>
      </w:r>
      <w:hyperlink w:history="0" r:id="rId1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хорионического гонадотропина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матки и придатков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физикальный осмотр врачом-онкологом или врачом-акушером-гинекологом</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оценка группы риска резистентности по шкале FIGO при установлении диагноза и выбора химиотерапии 1-й линии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мониторирование эффективности лечения по уровню хорионического гонадотропина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2.89. Критерии оценки качества первичной медико-санитарной помощи взрослым при раке полового члена (коды по </w:t>
      </w:r>
      <w:hyperlink w:history="0" r:id="rId1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C60, D40.7)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(регионарных лимфатических узлов)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полового члена и (или) магнитно-резонансная томография малого таза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органов грудной полости, и (или) компьютерная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2.90. Критерии оценки качества специализированной медицинской помощи взрослым при раке полового члена (коды по </w:t>
      </w:r>
      <w:hyperlink w:history="0" r:id="rId1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C60, D40.7)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ультразвуковое исследование сосудов полового члена (при установлении диагноза, и (или) при отсутствии проведения на предыдущем этапе, и (или) при хирургическом лечении)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органов грудной полости, и (или) компьютерная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компьютерная томография органов таза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установление стадии заболевания в соответствии с действующими классификациями TNM и Всемирной организации здравоохранения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оценка гематологической и негематологической токсичности в процессе лечения противоопухолевыми лекарственными препаратами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2.91. Критерии оценки качества первичной медико-санитарной помощи взрослым при раке предстательной железы (код по </w:t>
      </w:r>
      <w:hyperlink w:history="0" r:id="rId1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простатспецифического антигена общего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прием (консультация) врача-онколога первичный и трансректальное пальцевое исследование (при установлении диагноза)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2.92. Критерии оценки качества специализированной медицинской помощи взрослым при раке предстательной железы (код по </w:t>
      </w:r>
      <w:hyperlink w:history="0" r:id="rId1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толстоигольная биопсия предстательной железы (мультифокальная) трансректальным доступом (при установлении диагноза и (или) при отсутствии проведения на предыдущем этапе и (или) неинформативности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предстательной железы трансректальное</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ультразвуковое исследование органов брюшной полости и (или) компьютерная томография органов брюшной полости (при установлении диагноза и (или) определении тактики лечения)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установлении диагноза и (или) при отсутствии проведения на предыдущем этапе и (или) неинформативности проведенного исследования и (или) при проведении хирургического лечения)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общего простатспецифического антигена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сцинтиграфия костей скелета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2.93. Критерии оценки качества первичной медико-санитарной помощи взрослым при раке паренхимы почки (код по </w:t>
      </w:r>
      <w:hyperlink w:history="0" r:id="rId1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и (или)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эхокардиография трансторакальная (при опухолевом венозном тромбозе, распространяющемся выше нижней границы печени)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крови расширенный (до начала лечения противоопухолевыми лекарственными препаратами, при метастатическим или местно-распространенным неоперабельным почечно-клеточном раке)</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альбумина в крови (до начала лечения противоопухолевыми лекарственными препаратами, при метастатическим или местно-распространенным неоперабельным почечно-клеточном раке)</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общего кальция в крови и (или) исследование ионизированного кальция в крови (до начала лечения противоопухолевыми лекарственными препаратами, при метастатическим или местно-распространенным неоперабельным почечно-клеточном раке)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2.94. Критерии оценки качества специализированной медицинской помощи взрослым при раке паренхимы почки (код по </w:t>
      </w:r>
      <w:hyperlink w:history="0" r:id="rId1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ежедневный осмотр врачом-онкологом с наблюдением и уходом среднего и младшего медицинского персонала в стационарных условиях (с оценкой риска IMDC при метастатическом или местно-распространенном неоперабельном почечно-клеточным раке)</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эхокардиография трансторакальная пациенту с опухолевым венозным тромбозом, распространяющимся выше нижней границы печени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сцинтиграфия почек динамическая (динамическая нефросцинтиграфия) у пациента, имеющего нарушение почечной функции, и (или) единственную функционирующую почку, или билатеральное опухолевое поражение почек, и (или) риск нарушения почечной функции вследствие сопутствующих заболеваний или состояний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сцинтиграфия костей скелета (остеосцинтиграфия) у пациента с костными болями и (или) переломами костей, и (или) повышением уровня щелочной фосфатазы крови, и (или) при наличии местно-распространенной или метастатической стадии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радикальное удаление солитарных или единичных или паллиативное удаление симптомных метастазов пациенту с метастатическим раком паренхимы почки, способному перенести операцию</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оценка эффективности проводимого лечения противоопухолевыми лекарственными препаратами каждые 2 - 3 месяца от начала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2.95. Критерии оценки качества специализированной медицинской помощи детям при злокачественных новообразованиях почек, почечных лоханок, мочеточника, других и неуточненных мочевых органов (коды по </w:t>
      </w:r>
      <w:hyperlink w:history="0" r:id="rId1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C64, C65, C66, C68)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(перед началом лечения на этапе предоперационной терапии; перед началом специфической терапии, в процессе лечения на 0, 15, 28 календарный день терапии (для локализованных стадий) или на 0, 15, 28, 42 календарный день терапии (для генерализованных стадий), на этапе послеоперационной терапии - перед каждым введением химиопрепаратов или, если интервал между введениями препаратов больше 1 недели, то не менее 1 раза в неделю)</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натрия в крови, и исследование ионизированного кальция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глюкозы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(перед началом лечения на этапе предоперационной терапии, перед началом специфической терапии, в процессе лечения на 0, 15, 28 календарный день терапии (для локализованных стадий) или на 0, 15, 28, 42 календарный день терапии (для генерализованных стадий), на этапе послеоперационной терапии - перед каждым введением лекарственных препаратов для химиотерапии или, если интервал между введениями таких препаратов больше 1 недели, то не менее 1 раза в неделю)</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мочи (перед началом лечения на этапе предоперационной терапии, перед началом специфической терапии, на этапе послеоперационной терапии - перед каждым введением химиопрепаратов или, если интервал между введениями препаратов больше 1 недели, то не менее 1 раза в неделю)</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(перед началом лечения на этапе предоперационной терапии, а также перед началом специфической терапии)</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магнитно-резонансная томография органов брюшной полости с внутривенным контрастированием или компьютерная томография органов брюшной полости с внутривенным контрастированием (перед началом лечения на этапе предоперационной терапии, а также перед началом специфической терапии)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органов грудной полости или рентгенография грудной клетки прицельная в 2-х проекциях (перед началом лечения на этапе предоперационной терапии, а также перед началом специфической терапии)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2.96. Критерии оценки качества первичной медико-санитарной помощи взрослым при уротелиальном раке верхних мочевыводящих путей (коды по </w:t>
      </w:r>
      <w:hyperlink w:history="0" r:id="rId1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C65, C66)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цистоскопия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мочи для выявления клеток опухоли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забрюшинного пространства и ультразвуковое исследование почек, и (или) ультразвуковое исследование мочевого пузыря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(с проведением экскреторной фазы), и (или) компьютерная томография органов таза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малого таза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2.97. Критерии оценки качества специализированной медицинской помощи взрослым при уротелиальном раке верхних мочевыводящих путей (коды по </w:t>
      </w:r>
      <w:hyperlink w:history="0" r:id="rId1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C65, C66)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(с проведением экскреторной фазы), и (или) компьютерная томография органов таза с внутривенным контрастированием, и (или) магнитно-резонансная томография органов брюшной полости с внутривенным контрастированием, и (или)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(при неоперабельном местно-распространенном и диссеминированном уротелиальном раке верхних мочевыводящих путей)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2.98. Критерии оценки качества первичной медико-санитарной помощи взрослым при раке мочевого пузыря (код по </w:t>
      </w:r>
      <w:hyperlink w:history="0" r:id="rId1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мочевого пузыря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цистоскопия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мочи для выявления клеток опухоли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(с оценкой по VI-RADS) и (или) компьютерная томография органов таза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2.99. Критерии оценки качества специализированной медицинской помощи взрослым при раке мочевого пузыря (код по </w:t>
      </w:r>
      <w:hyperlink w:history="0" r:id="rId1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прижизненное патолого-анатомическе исследование биопсийного (операционного) материала пятой категории сложности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иммуногистохимического метода выявления PD-L1 (всем пациентам с неоперабельным местно-распространенным и диссеминированным раком мочевого пузыря в первой линии лечения противоопухолевыми лекарственными препаратами)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химиолучевая терапия,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2.100. Критерии оценки качества первичной медико-санитарной помощи взрослым при раке уретры (код по </w:t>
      </w:r>
      <w:hyperlink w:history="0" r:id="rId1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компьютерная томография органов брюшной полости с внутривенным контрастированием, и (или) магнитно-резонансная томография органов брюшной полости, и (или) магнитно-резонансная томография забрюшинного пространства (при установлении диагноза)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сцинтиграфия костей скелета (при метастатическом раке уретры и (или) при наличии костных симптомов (боль и патологический перелом) и (или) при повышении уровня щелочной фосфатазы)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уретроскопия и цистоскопия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мочи для выявления клеток опухоли (при установлении диагноза)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2.101. Критерии оценки качества специализированной медицинской помощи взрослым при раке уретры (код по </w:t>
      </w:r>
      <w:hyperlink w:history="0" r:id="rId1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 (или) магнитно-резонансная томография органов брюшной полости, и (или) магнитно-резонансная томография забрюшинного пространства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сцинтиграфия костей скелета (при метастатическом раке уретры и (или) при наличии костных симптомов (боль и патологический перелом) и (или) при повышении уровня щелочной фосфатазы и (или)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уретроскопия и цистоскопия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мочи для выявления клеток опухоли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пятой категории сложности 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установление стадии заболевания в соответствии с действующими классификациями TNM и Всемирной организации здравоохранения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оценка гематологической и негематологической токсичности в процессе лечения противоопухолевыми лекарственными препаратами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2.102. Критерии оценки качества первичной медико-санитарной помощи взрослым при увеальной меланоме (коды по </w:t>
      </w:r>
      <w:hyperlink w:history="0" r:id="rId1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C69.3, C69.4, C69.8)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гониоскопия (при преэкваториальной локализации)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офтальмоскопия (с мидриазом)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глаза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врача-онколога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органов грудной полости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магнитно-резонансная томография брюшной полости с внутривенным контрастированием и (или) компьютерная томография брюшной полости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2.103. Критерии оценки качества специализированной медицинской помощи взрослым при увеальной меланоме (коды по </w:t>
      </w:r>
      <w:hyperlink w:history="0" r:id="rId1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C69.3, C69.4, C69.8)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магнитно-резонансная томография брюшной полости с внутривенным контрастированием и (или) компьютерная томография брюшной полости с внутривенным контрастированием (при отсутствии проведения исследования на предыдущем этапе и (или) неинформативности проведенного исследования)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врача-офтальмолога первичный (при локальной форме увеальной меланомы)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глаза и биомикроскопия глаза и оптическое исследование заднего отдела глаза с помощью компьютерного анализатора (при локальной форме увеальной меланомы)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оптическая когерентная томография при меланомах хориоидеи (малых размеров, постэкваториальной локализации)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грудной клетки (при отсутствии проведения исследования на предыдущем этапе и (или) неинформативности проведенного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лазерное, и (или) хирургическое лечение, и (или) лучевая терапия (при локальной форме увеальной меланомы)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(при метастатической увеальной меланоме)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молекулярное профилирование опухоли при патолого-анатомическом или цитологическом исследовании опухоли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определение группы индивидуального риска и прогноза метастазирования увеальной меланомы</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2.104. Критерии оценки качества первичной медико-санитарной помощи взрослым и детям при первичных опухолях центральной нервной системы (коды по </w:t>
      </w:r>
      <w:hyperlink w:history="0" r:id="rId1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C70, C71, C72)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врача-онколога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прицельная рентгенография органов грудной клетки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и (или) магнитно-резонансная томография спинного мозга с внутривенным контрастированием (один отдел) (при установлении диагноза)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2.105. Критерии оценки качества специализированной медицинской помощи взрослым и детям при первичных опухолях центральной нервной системы (коды по </w:t>
      </w:r>
      <w:hyperlink w:history="0" r:id="rId1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C70, C71, C72)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направление на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направление на прием (консультация) врача-онколога первичный и (или) направление на прием (консультация) врача-онколога повторный, и (или) выполнен прием (консультация) врача-онколога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направление на мультидисциплинарный консилиум (при отсутствии проведения консилиума на предыдущем этапе)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магнитно-резонансная томография головного мозга с внутривенным контрастированием, и (или) компьютерная томография головного мозга с внутривенным контрастированием, и (или) магнитно-резонансная томография спинного мозга с внутривенным контрастированием (один отдел) (при установлении диагноза,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хирургическое лечение (при наличии показаний) в течение 14 календарных дней с момента постановки диагноза (при отсутствии витальных 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стереотаксическая радиотерапия (при наличии показаний, в течение 2 - 6 недель с момента постановки диагноза злокачественной опухоли головного мозга)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соблюдение интервалов между курсами противоопухолевой лекарственной терапии от 21 до 28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после окончания лечения и в дальнейшем через каждые 3 месяца в течение 2 лет после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магнитно-резонансная томография спинного мозга с внутривенным контрастированием после окончания лечения и в дальнейшем через каждые 3 месяца в течение 2 лет после лечения (при медуллобластомах и первичном поражении спинного мозга)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антибактериальная терапия в стартовой комбинации цефалоспорином не ниже 3 - 4-го поколения и противогрибковым лекарственным препаратом при постановке диагноза фебрильной нейтропении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коррекция гематологических расстройств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2.106. Критерии оценки качества первичной медико-санитарной помощи взрослым и детям при медуллярном раке щитовидной железы (код по </w:t>
      </w:r>
      <w:hyperlink w:history="0" r:id="rId1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кальцитонина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щитовидной железы и ультразвуковое исследование околощитовидных желез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ракового эмбрионального антигена в крови (после хирургического вмешательства)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компьютерная томография грудной клетки с внутривенным контрастированием и (или) магнитно-резонансная томография органов грудной клетки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2.107. Критерии оценки качества специализированной медицинской помощи взрослым и детям при медуллярном раке щитовидной железы (код по </w:t>
      </w:r>
      <w:hyperlink w:history="0" r:id="rId1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кальцитонина в крови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ультразвуковое исследование щитовидной железы и ультразвуковое исследование околощитовидных желез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структурных вариантов гена RET в образце биологического материала другим или неуточненном методом высокопроизводительного секвенирования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компьютерная томография грудной клетки с внутривенным контрастированием и (или) магнитно-резонансная томография органов грудной клетки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области шеи с внутривенным контрастированием и (или) магнитно-резонансная томография области шеи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(при наличии регионарных метастазов в лимфатических узлах (N1) или при сывороточном уровне кальцитонина &gt; 400 пг/мл,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тонкоигольная аспирационная биопсия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определение кальцитонина в смыве из пункционной иглы при умеренно повышенном уровне базального кальцитонина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предоперационное исключение феохромоцитомы или подтверждено ее наличие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Выбран и выполнен оптимальный объем хирургического вмешательства в соответствии с предоперационным стадированием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Выполнено исследование общего кальция в крови после операции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Выполнена заместительная гормональная терапия после хирургического вмешательства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лечение ингибиторами протеинкиназы в соответствии с наличием 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2.108. Критерии оценки качества первичной медико-санитарной помощи взрослым при дифференцированном раке щитовидной железы (коды по </w:t>
      </w:r>
      <w:hyperlink w:history="0" r:id="rId1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C73, D44.0)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тиреотропного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кальцитонина в крови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щитовидной железы и ультразвуковое исследование околощитовидных желез</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Назначено лечение левотироксином натрия (после хирургического лечения)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тиреоглобулина в крови (после хирургического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антител к тироглобулину в крови (после хирургического вмешательства)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пункция щитовидной или околощитовидной железы под контролем ультразвукового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цитологическое исследование микропрепарата тканей щитовидной железы (по протоколу Bethesda Thyroid Classification 2017)</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2.109. Критерии оценки качества специализированной медицинской помощи взрослым при дифференцированном раке щитовидной железы (коды по </w:t>
      </w:r>
      <w:hyperlink w:history="0" r:id="rId1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C73, D44.0)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пункция щитовидной или околощитовидной железы под контролем ультразвукового исследования и (или) биопсия щитовидной или околощитовидной железы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цитологическое исследование микропрепарата тканей щитовидной железы (по протоколу Bethesda Thyroid Classification 2017,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ультразвуковое исследование щитовидной железы, и ультразвуковое исследование околощитовидных желез, и ультразвуковое исследование поверхностных лимфатических узлов (одна анатомическая зона) (по протоколу EU-TIRADS,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пункция лимфатического узла под контролем ультразвукового исследования (при наличии изменений регионарных лимфоузлов по данным ультразвукового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цитологическое исследование препарата тканей лимфоузла (при наличии изменений регионарных лимфоузлов по данным ультразвукового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области шеи с внутривенным контрастированием (при соответствии опухоли cT3-cT4 и (или) N1 по данным TNM8)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соответствии опухоли cT3-cT4 и (или) N1 по данным TNM8)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(при хирургическом лечении)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оценка клинических и анамнестических факторов принадлежности больного к группе агрессивных форм рака щитовидной железы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заместительная гормональная терапия после хирургического вмешательства в группе пациентов низкого риска прогрессирования или рецидива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ларингоскопия на дооперационном этапе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2.110. Критерии оценки качества первичной медико-санитарной помощи детям при раке щитовидной железы (код по </w:t>
      </w:r>
      <w:hyperlink w:history="0" r:id="rId1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исследование свободного тироксина в крови, определение антител к тироглобулину в крови, определение антител к тиреопероксидазе в крови, исследование тиреотропного гормона в крови, исследование тиреоглобулина в крови, исследование кальцитонина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органов грудной клетки (при отсутствии проведения на предыдущем этапе или неинформативности предыдущего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ларингоскопия (при планировании хирургического лечения)</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2.111. Критерии оценки качества специализированной медицинской помощи детям при раке щитовидной железы (код по </w:t>
      </w:r>
      <w:hyperlink w:history="0" r:id="rId1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исследование свободного тироксина в крови, определение антител к тироглобулину в крови, определение антител к тиреопероксидазе в крови, исследование тиреотропного гормона в крови, исследование тиреоглобулина в крови, исследование кальцитонина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ультразвуковое исследование щитовидной железы и ультразвуковое исследование лимфатических узлов шеи всех уровней с стратификацией риска злокачественности по системе TIRADS</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тонкоигольная аспирационная биопсия щитовидной железы (под контролем ультразвукового исследования) с последующим цитологическим исследованием микропрепарата по протоколу Bethesda Theroid Classification 2023</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тонкоигольная аспирационная биопсия лимфатического узла с определением уровня тиреоглобулина или кальцитонина в смыве из иглы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органов грудной клетки (при отсутствии проведения на предыдущем этапе или неинформативности предыдущего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ларингоскопия (при планировании хирургического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области шеи с внутривенным контрастированием или магнитно-резонансная томография области шеи с внутривенным контрастированием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консультация врача-генетика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хирургическое лечение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радиойодтерапия (пациентам высокой и промежуточной группы риска прогрессирования рака щитовидной железы)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лечение левотироксином натрия (пациентам после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сцинтиграфия костей скелета (при медуллярном или анапластическом раке щитовидной железы)</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2.112. Критерии оценки качества первичной медико-санитарной помощи взрослым и детям при раке коры надпочечника (адренокортикальном раке) (код по </w:t>
      </w:r>
      <w:hyperlink w:history="0" r:id="rId1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врача-онколога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спиральная компьютерная томография легких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магнитно-резонансная томография органов брюшной полости и (или) компьютерная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утреннего кортизола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утреннего кортизола в крови (на фоне ночного подавляющего теста с 1 мг дексаметазона)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2.113. Критерии оценки качества специализированной медицинской помощи взрослым и детям при раке коры надпочечника (адренокортикальном раке) (код по </w:t>
      </w:r>
      <w:hyperlink w:history="0" r:id="rId1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отсутствии выполнения на предыдущем этапе)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спиральная компьютерная томография легких (при отсутствии проведения исследования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магнитно-резонансная томография органов брюшной полости, и (или) компьютерная томография органов брюшной полости с внутривенным контрастированием, и (или) позитронная эмиссионная томография, совмещенная с компьютерной томографией с туморотропными радиофармпрепаратами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утреннего кортизола в крови (на фоне ночного подавляющего теста с 1 мг дексаметазона) (при отсутствии проведения на предыдущем этапе и (или) неинформативности проведенного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позитронно-эмиссионная томография, совмещенная с компьютерной томографией с флудезоксиглюкозой (18F) как один из параметров клинической верификации злокачественного потенциала опухоли, определен стандартизованный уровень накопления флудезоксиглюкозы (18F)</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сцинтиграфия костей скелета при подозрении на метастатическое поражение костей скелета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исследование метанефринов в крови и исследование норметанефринов в крови или исследование метанефринов в моче методом высокоэффективной жидкостной хроматографии и исследование норметанефринов в моче методом высокоэффективной жидкостной хроматографии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определение соотношения между уровнем альдостерона и активностью ренина плазмы для исключения первичного гиперальдостеронизма при наличии у пациента с опухолью надпочечника артериальной гипертензии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стадирование опухолевого процесса по TNM и ENSAT</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Выполнены прием (консультация) врача-генетика первичный и определение мутаций в гене TP53 в крови методом секвенирования по Сенгеру пациенту детского возраста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адъювантное лечение митотаном пациентам с верифицированным патоморфологически диагнозом "адренокортикальный рак"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химиотерапия на фоне продолжающегося приема митотана ежедневно в дозе, обеспечивающей его содержание в крови на уровне 14 - 20 мкг/мл без перерыва между циклами химиотерапии пациентам с неоперабельным адренокортикальным раком, наличием распространенного метастатического процесса после резекции первичной опухоли, быстрым прогрессированием заболевания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Выполнена заместительная терапия надпочечниковой недостаточности всем пациентам, получающим терапию митотаном, в случае гиперкортицизма необходимость проведения заместительной терапии по медицинским показаниям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 лечение лекарственными препаратами группы ингибиторов костной резорбции и (или) дистанционная лучевая терапия пациентам с костными местастазами адренокортикального рака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Выполнена разъяснительная беседа по проблеме беременности и адренокортикального рака с женщинами репродуктивного возраста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Выполнены рекомендации оптимальных методов контрацепции женщинам репродуктивного возраста, получающим терапию митотаном и (или) цитотоксическую химиотерапию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Выполнено регулярное определение митотана концентрации в крови с коррекцией суточной дозы по показаниям всем пациентам, получающим лечение митотаном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Выполнено регулярное обследование на предмет нежелательных явлений и своевременное их лечение всем пациентам, получающим лечение митотаном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Выполнена необходимая коррекция лечения и плана дальнейшего ведения всем пациентам с адренокортикальным раком на основании результатов динамического наблюдения и обследования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2.114. Критерии оценки качества первичной медико-санитарной помощи взрослым и детям при опухолях невыявленной первичной локализации (коды по </w:t>
      </w:r>
      <w:hyperlink w:history="0" r:id="rId1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C76 - C80, D37 - D48)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врача-онколога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врача-акушера-гинеколога первичный (для женщин)</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2.115. Критерии оценки качества специализированной медицинской помощи взрослым и детям при опухолях невыявленной первичной локализации (коды по </w:t>
      </w:r>
      <w:hyperlink w:history="0" r:id="rId1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C76 - C80, D37 - D48)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позитронная эмиссионная томография, совмещенная с компьютерной томографией с туморотропными радиофармпрепаратами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магнитно-резонансная томография малого таза с внутривенным контрастированием (при неинформативности ранее проведенных исследований)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магнитно-резонансная томография области шеи (при подозрении на наличие опухолевого образования области шеи)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врача-генетика первичный (при семейном онкологическом анамнезе)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оценка эффективности противоопухолевой терапии с помощью компьютерной томографии с внутривенным контрастированием и (или) магнитно-резонансной томографии с внутривенным контрастированием через 2 - 3 месяца после завершения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Выполнены общий (клинический) анализ крови расширенный и анализ крови биохимический общетерапевтический до начала очередного курса лечения противоопухолевыми лекарственными препаратами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модификация режима лечения из-за токсичности, не позволяющей провести запланированное лечение в полном объеме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2.116. Критерии оценки качества первичной медико-санитарной помощи взрослым при вторичном злокачественном новообразовании головного мозга и мозговых оболочек (код по </w:t>
      </w:r>
      <w:hyperlink w:history="0" r:id="rId1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врача-онколога первичный (с оценкой необходимости дообследования и рекомендациями по дальнейшей тактике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и (или) прием (консультация) врача-нейрохирурга первичный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компьютерная томография головного мозга с внутривенным контрастированием и (или) магнитно-резонансная томография головного мозга с внутривенным контрастированием (при установлении диагноза)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2.117. Критерии оценки качества специализированной медицинской помощи взрослым при вторичном злокачественном новообразовании головного мозга и мозговых оболочек (код по </w:t>
      </w:r>
      <w:hyperlink w:history="0" r:id="rId1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C79.3)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компьютерная томография головного мозга с внутривенным контрастированием и (или) магнитно-резонансная томография головного мозга с внутривенным контрастированием (при отсутствии проведения на предыдущем этапе и (или) неинформативности проведенного исследования)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направление на прижизненное патолого-анатомическое исследование биопсийного (операционного) материала пятой категории сложности (при хирургическом вмешательстве)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хирургическое лечение, и (или) лечение противоопухолевыми лекарственными препаратами, и (или) лучевая терапия, и (или) химиолучевая терапия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направление на онкологический консилиум (при отсутствии проведения онкологического консилиума на предыдущем этапе)</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2.118. Критерии оценки качества первичной медико-санитарной помощи взрослым и детям при лимфоме Ходжкина (код по </w:t>
      </w:r>
      <w:hyperlink w:history="0" r:id="rId1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области шеи, компьютерная томография органов грудной полости, компьютерная томография брюшной полости и компьютерная томография малого таза с внутривенным контрастированием, или ультразвуковое исследование поверхностных лимфатических узлов (одна анатомическая зона)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2.119. Критерии оценки качества специализированной медицинской помощи взрослым и детям при лимфоме Ходжкина (код по </w:t>
      </w:r>
      <w:hyperlink w:history="0" r:id="rId1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области шеи, компьютерная томография грудной клетки, компьютерная томография брюшной полости и компьютерная томография малого таза с внутривенным контрастированием, или ультразвуковое исследование поверхностных лимфатических узлов (одна анатомическая зона)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биопсия лимфатического узла (либо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диагностике)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лечение комбинациями антрациклинов и родственными соединениями, и (или) другими алкилирующими средствами, и (или) другими противоопухолевыми антибиотиками, и (или) алкалоидами растительного происхождения и другими природными веществами, и (или) производными подофиллотоксина, и (или) антиметаболитами, и (или) метилгидразинами, и (или) моноклональными антителами, и (или) аналогами азотистого иприта, и (или) аналогами пиримидина, и (или) препаратами платины, и (или) производными нитрозомочевины и глюкокортикоидами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оценка ответа на терапию (в соответствии со стандартными критериями ответа на лечение лимфом)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коррекция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2.120. Критерии оценки качества первичной медико-санитарной помощи взрослым и детям при фолликулярной лимфоме (коды по </w:t>
      </w:r>
      <w:hyperlink w:history="0" r:id="rId2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C82, C85.9)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2.121. Критерии оценки качества специализированной медицинской помощи взрослым и детям при фолликулярной лимфоме (коды по </w:t>
      </w:r>
      <w:hyperlink w:history="0" r:id="rId2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C82, C85.9)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биопсия лимфатического узла (либо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диагностике)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получение цитологического препарата костного мозга, и цитологическое исследование пунктата костного мозга (миелограмма), и получение гистологического препарата костного мозга (трепанобиопсия),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в монорежиме или различными комбинациями моноклональными антителами, и (или) антрациклинами и родственными соединениями, и (или) другими алкилирующими средствами, и (или) аналогами азотистого иприта, и (или) алкалоидами растительного происхождения и другими природными веществами, и (или) другими противоопухолевыми лекарственными препаратами, и (или) другими иммунодепрессантами, и (или) соединениями платины, и (или) производными нитрозомочевины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оценка эффективности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фолликулярной лимфомы)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2.122. Критерии оценки качества первичной медико-санитарной помощи взрослым при лимфоме маргинальной зоны (код по </w:t>
      </w:r>
      <w:hyperlink w:history="0" r:id="rId2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микробиологическое исследование биоптата слизистой желудка или двенадцатиперстной кишки на хеликобактер пилори (Helicobacter pylori), или исследование антител к хеликобактер пилори (Helicobacter pylori) в крови, или определение антигена хеликобактера пилори в кале и 13C-уреазный дыхательный тест на Helicobacter pylori, при установлении диагноза лимфомы маргинальной зоны желудка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2.123. Критерии оценки качества специализированной медицинской помощи взрослым при лимфоме маргинальной зоны (код по </w:t>
      </w:r>
      <w:hyperlink w:history="0" r:id="rId2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биопсия (взятие биопсийного материала) лимфатического узла или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установлении диагноза (если не выполнено в амбулаторных условиях)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в монорежиме или различными комбинациями моноклональных антител и (или) алкилирующими препаратами, и (или) противоопухолевыми препаратами растительного происхождения, и (или) противоопухолевыми антибиотиками и глюкокортикоидами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оценка эффективности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2.124. Критерии оценки качества первичной медико-санитарной помощи взрослым при лимфоме из клеток мантии (коды по </w:t>
      </w:r>
      <w:hyperlink w:history="0" r:id="rId2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C83.1, C85.1)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2.125. Критерии оценки качества специализированной медицинской помощи взрослым при лимфоме из клеток мантии (коды по </w:t>
      </w:r>
      <w:hyperlink w:history="0" r:id="rId2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C83.1, C85.1)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биопсия лимфоузла или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получение гистологического препарата костного мозга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в монорежиме или различными комбинациями моноклональных антител и (или) алкилирующих препаратов, и (или) аналогов азотистого иприта, и (или) антрациклинов и родственных соединений, и (или) противоопухолевых препаратов растительного происхождения, и (или) алкалоидов растительного происхождения и прочих природных веществ, и (или) антиметаболитов, и (или) ингибиторов протеинкиназ, и (или) прочих противоопухолевых лекарственных препаратов, и (или) других иммунодепрессантов, и (или) производных нитрозомочевины, и (или) соединений платины и глюкокортикоидов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оценка эффективности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лимфомы клеток мантии)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Выполнены цитогенетическое исследование (кариотип) и определение транслокации t(11;14)(q13;q32)/CCND1::IGH в суспензии клеток или в мазках, или в отпечатках опухоли методом флуоресцентной гибридизации in situ (FISH) пациентам с лимфомой из клеток мантии и с подозрением на лимфому клеток мантии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получение гистологического препарата костного мозга,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первичному пациенту с подозрением на рецидив лимфомы клеток мантии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электрокардиография пациенту с подозрением на лимфому клеток мантии или с выявленной лимфомой клеток мантии при первичном или повторном приеме, при оценке ремиссии после завершения терапии, при контрольных обследованиях, при подозрении на рецидив заболевания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2.126. Критерии оценки качества первичной медико-санитарной помощи взрослым и детям при агрессивных нефолликулярных лимфомах - диффузная B-клеточная крупноклеточная лимфома, B-клеточная лимфома высокой степени злокачественности с перестройкой генов c-MYC и BCL2/BCL6, первичная медиастинальная B-клеточная лимфома, медиастинальная лимфома серой зоны, лимфома Беркитта, плазмобластная лимфома (коды по </w:t>
      </w:r>
      <w:hyperlink w:history="0" r:id="rId2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C83.3, C83.7, C83.8, C83.9, C85, C85.2, C91.8)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коагулограммы (ориентировочное исследование системы гемостаза)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2.127. Критерии оценки качества специализированной медицинской помощи взрослым и детям при агрессивных нефолликулярных лимфомах - диффузная B-клеточная крупноклеточная лимфома, B-клеточная лимфома высокой степени злокачественности с перестройкой генов c-MYC и BCL2/BCL6, первичная медиастинальная B-клеточная лимфома, медиастинальная лимфома серой зоны, лимфома Беркитта, плазмобластная лимфома (коды по </w:t>
      </w:r>
      <w:hyperlink w:history="0" r:id="rId2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C83.3, C83.7, C83.8, C83.9, C85, C85.2, C91.8)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коагулограммы (ориентировочное исследование системы гемостаза)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биопсия лимфатического узла (или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получение гистологического препарата костного мозга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аналогами азотистого иприта и (или) моноклональными антителами, и (или) антрациклинами и родственными соединениями, и (или) другими алкилирующими средствами, и (или) антиметаболитами, и (или) производными подофиллотоксина, и (или) аналогами пиримидина, и (или) аналогами фолиевой кислоты, и (или) прочими противоопухолевыми антибиотиками, и (или) другими иммунодепрессантами, и (или) ингибиторами протеинкиназ, и (или) прочими противоопухолевыми средствами, и (или) соединениями платины, и (или) производными нитрозомочевины, и (или) алкилсульфатами, и глюкокортикоидами (различными комбинациями)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оценка эффективности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2.128. Критерии оценки качества первичной медико-санитарной помощи взрослым и детям при грибовидном микозе (код по </w:t>
      </w:r>
      <w:hyperlink w:history="0" r:id="rId2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2.129. Критерии оценки качества специализированной медицинской помощи взрослым и детям при грибовидном микозе (код по </w:t>
      </w:r>
      <w:hyperlink w:history="0" r:id="rId2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грудной клетки, компьютерная томография мягких тканей, компьютерная томография органов брюшной полости, компьютерная томография забрюшинного пространства и компьютерная томография органов малого таза (при необходимости с внутривенным контрастированием) или при наличии медицинских противопоказаний к позитронно-эмиссионной томографии, совмещенной с компьютерной томографией, и к компьютерной томографии - ультразвуковое исследование лимфатических узлов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кортикостероидами для дерматологического применения и (или) ультрафиолетовое облучение кожи (пациентам с ранними стадиями)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интерфероном альфа-2b и (или) метотрексатом, и (или) вориностатом, и (или) гемцитабином, и (или) брентуксимаб ведотином (у пациентов с IIB, III стадиями)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терапия CHOP у пациентов с трансформацией микоза в крупноклеточную лимфому и (или) внекожном распространении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2.130. Критерии оценки качества первичной медико-санитарной помощи взрослым и детям при синдроме Сезари (код по </w:t>
      </w:r>
      <w:hyperlink w:history="0" r:id="rId2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позитронная эмиссионная томография, совмещенная с компьютерной томографией, с туморотропными радиофармпрепаратами всего тела или компьютерная томография грудной клетки, компьютерная томография органов малого таза, компьютерная томография органов брюшной полости и компьютерная томография забрюшинного пространства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2.131. Критерии оценки качества специализированной медицинской помощи взрослым и детям при синдроме Сезари (код по </w:t>
      </w:r>
      <w:hyperlink w:history="0" r:id="rId2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поверхностных лимфатических узлов (одна анатомическая зона)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Выполнены позитронная эмиссионная томография, совмещенная с компьютерной томографией, с туморотропными радиофармпрепаратами всего тела или компьютерная томография грудной клетки, компьютерная томография органов малого таза, компьютерная томография органов брюшной полости и компьютерная томография забрюшинного пространства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Выполнено лечение метотрексатом и (или) интерфероном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лечение антигистаминными средствами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Выполнена коррекция или смена терапии (при недостаточной эффективности лечения противоопухолевыми лекарственными препаратами первой линии в монорежиме)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Выполнено иммунофенотипирование периферической крови для выявления субпопуляционного состава лимфоцитов (основные и (или) малые) и иммунофенотипирование гемопоэтических клеток-предшественниц в костном мозге пациенту с впервые выявленным синдроме Сезари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2.132. Критерии оценки качества первичной медико-санитарной помощи взрослым и детям при нодальных T-клеточных лимфомах (коды по </w:t>
      </w:r>
      <w:hyperlink w:history="0" r:id="rId2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C84.5, C84.6, C84.7, C84.9, C86.0, C86.1, C86.5)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базовая коагулограмма (ориентировочное исследование системы гемостаза)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области шеи, компьютерная томография грудной клетки, компьютерная томография органов брюшной полости и компьютерная томография малого таза с внутривенным контрастированием, или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2.133. Критерии оценки качества специализированной медицинской помощи взрослым и детям при нодальных T-клеточных лимфомах (коды по </w:t>
      </w:r>
      <w:hyperlink w:history="0" r:id="rId2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C84.5, C84.6, C84.7, C84.9, C86.0, C86.1, C86.5)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лактатдегидрогеназы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базовая коагулограмма (ориентировочное исследование системы гемостаза)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позитронно-эмиссионная томография всего тела, совмещенная с компьютерной томографией, или компьютерная томография области шеи, компьютерная томография грудной клетки, компьютерная томография органов брюшной полости и компьютерная томография малого таза с внутривенным контрастированием, или ультразвуковое исследование лимфатических узлов, и ультразвуковое исследование органов брюшной полости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биопсия лимфатического узла (либо другого очага поражения)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(при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получение цитологического препарата костного мозга путем пункции и цитологическое исследование пунктата костного мозга (миелограмма), и получение гистологического препарата костного мозга (трепанобиопсия), и прижизненное патолого-анатомическое исследование биопсийного (операционного) материала костного мозга с применением иммуногистохимических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Выполнены лечение аналогами азотистого иприта, и (или) моноклональными антителами, и (или) антрациклинами, и родственными соединениями, и (или) другими алкилирующими средствами, и (или) антиметаболитами, и (или) производными подофиллотоксина, и (или) аналогами пиримидина, и (или) аналогами фолиевой кислоты, и (или) прочими противоопухолевыми антибиотиками, и (или) другими иммунодепрессантами, и (или) ингибиторами протеинкиназ, и (или) прочими противоопухолевыми средствами, и (или) соединениями платины, и (или) производными нитрозомочевины, и (или) алкилсульфатами, и глюкокортикоидами (в монорежиме или различными комбинациями)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оценка эффективности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качественное определение ДНК вируса Эпштейна-Барр (Epstein-Barr virus) в крови методом полимеразной цепной реакции пациенту с верифицированной экстранодальной T/NK-клеточной лимфомой перед началом и после завершения специфической терапии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2.134. Критерии оценки качества первичной медико-санитарной помощи взрослым при макроглобулинемии Вальденстрема (код по </w:t>
      </w:r>
      <w:hyperlink w:history="0" r:id="rId2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ионизированного кальция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и исследование общего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органов брюшной полости и (или) ультразвуковое исследование периферических, внутрибрюшных и забрюшинных лимфатических узлов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грудной клетки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2.135. Критерии оценки качества специализированной медицинской помощи взрослым при макроглобулинемии Вальденстрема (код по </w:t>
      </w:r>
      <w:hyperlink w:history="0" r:id="rId2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C88.0)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ионизированного кальция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непрямого (свободного) билирубина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и исследование общего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моноклональности иммуноглобулинов в крови и моче методом иммунофиксации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цитологическое исследование пунктата костного мозга (миелограмма)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компьютерная томография органов брюшной полости и (или) ультразвуковое исследование периферических, внутрибрюшных и забрюшинных лимфатических узлов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компьютерная томография грудной клетки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в монорежиме или различными комбинациями моноклональных антител и (или) других противоопухолевых средств, и (или) алкилирующих средств, и (или) аналогов азотистого иприта, и (или) ингибиторов протеинкиназ, и (или) аналогов пиримидина, и (или) аналогов пурина, и (или) антиметаболитов, и (или) прочими противоопухолевыми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макроглобулии Вальденстрема)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ультразвуковое исследование (периферических, внутрибрюшных и забрюшинных лимфатических узлов) (при установлении диагноза, в случае если не выполнено в амбулаторных условиях)</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2.136. Критерии оценки качества первичной медико-санитарной помощи взрослым при множественной миеломе (код по </w:t>
      </w:r>
      <w:hyperlink w:history="0" r:id="rId2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активности щелочной фосфатазы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и исследование общего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мочи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всех отделов позвоночника, компьютерная томография грудной клетки, компьютерная томография области таза (предпочтение отдается низкодозной компьютерной томографии всего скелета), или рентгенологическое исследование костей (включая череп, грудную клетку, все отделы позвоночника, таз, плечевые и бедренные кости), или позитронно-эмиссионная томография, совмещенная с компьютерной томографией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2.137. Критерии оценки качества специализированной медицинской помощи взрослым при множественной миеломе (код по </w:t>
      </w:r>
      <w:hyperlink w:history="0" r:id="rId2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активности щелочной фосфатазы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 и исследование общего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мочи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соотношения белковых фракций в крови и моче методом электрофореза с количественным определением моноклонального и поликлональных иммуноглобулинов (кроме пациентов с несекретирующей, вялотекущей миеломой и миеломой легких цепей)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моноклональности иммуноглобулинов в крови и суточной моче методом иммунофиксации с количественным определением концентрации M-градиента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получение цитологического препарата костного мозга путем стеранальной пункции с цитологическим исследованием пунктата костного мозга (миелограмма)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Выполнены компьютерная томография всех отделов позвоночника, компьютерная томография грудной клетки, компьютерная томография области таза (предпочтение отдается низкодозной компьютерной томографии всего скелета) или рентгенологическое исследование костей (включая череп, грудную клетку, все отделы позвоночника, таз, плечевые и бедренные кости) или позитронно-эмиссионная томография, совмещенная с компьютерной томографией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в монорежиме или различными комбинациями алкилирующих препаратов и (или) моноклональных антител, и (или) аналогами азотистого иприта, и (или) другими иммунодепрессантами, и (или) антрациклинами и родственными соединениями, и (или) прочими противоопухолевыми препаратами, и (или) алкалоидами растительного происхождения и другими природными веществами, и (или) производными нитрозомочевины, и (или) производными подофиллотоксина, или соединениями платины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противорецидивная терапия (пациенту с удвоением содержания M-градиента в течение 2 месяцев и при быстром нарастании парапротеина)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оценка эффективности лечения согласно критериям ответа на терапию согласно международным критериям, предложенным в 2006 г. и модифицированным в 2011 и 2016 гг.</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2.138. Критерии оценки качества первичной медико-санитарной помощи взрослым при солитарной (экстрамедуллярной) плазмоцитоме (коды по </w:t>
      </w:r>
      <w:hyperlink w:history="0" r:id="rId2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C90.2, C90.3)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креатинина в крови, и исследование активности лактатдегидрогеназы в крови, и исследование общего белка в крови, и исследование альбумина в крови, исследование ионизированного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мочи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лицевого отдела черепа, позвоночника (один отдел) или низкодозная компьютерная томография всего скелета, или магнитно-резонансная томография позвоночника (один отдел), или магнитно-резонансная томография тела или позитронно-эмиссионная томография, совмещенная с компьютерной томографией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2.139. Критерии оценки качества специализированной медицинской помощи взрослым при солитарной (экстрамедуллярной) плазмоцитоме (коды по </w:t>
      </w:r>
      <w:hyperlink w:history="0" r:id="rId2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C90.2, C90.3)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jc w:val="both"/>
            </w:pPr>
            <w:r>
              <w:rPr>
                <w:sz w:val="24"/>
              </w:rPr>
              <w:t xml:space="preserve">1.</w:t>
            </w:r>
          </w:p>
        </w:tc>
        <w:tc>
          <w:tcPr>
            <w:tcW w:w="7030" w:type="dxa"/>
            <w:vAlign w:val="bottom"/>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vAlign w:val="bottom"/>
          </w:tcPr>
          <w:p>
            <w:pPr>
              <w:pStyle w:val="0"/>
              <w:jc w:val="both"/>
            </w:pPr>
            <w:r>
              <w:rPr>
                <w:sz w:val="24"/>
              </w:rPr>
              <w:t xml:space="preserve">2.</w:t>
            </w:r>
          </w:p>
        </w:tc>
        <w:tc>
          <w:tcPr>
            <w:tcW w:w="7030" w:type="dxa"/>
            <w:vAlign w:val="bottom"/>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vAlign w:val="bottom"/>
          </w:tcPr>
          <w:p>
            <w:pPr>
              <w:pStyle w:val="0"/>
              <w:jc w:val="both"/>
            </w:pPr>
            <w:r>
              <w:rPr>
                <w:sz w:val="24"/>
              </w:rPr>
              <w:t xml:space="preserve">Выполнено прижизненное патолого-анатомическое исследование биопсийного (операционного) материала с применением иммуногистохимических методов</w:t>
            </w:r>
          </w:p>
        </w:tc>
        <w:tc>
          <w:tcPr>
            <w:tcW w:w="1474" w:type="dxa"/>
            <w:vAlign w:val="center"/>
          </w:tcPr>
          <w:p>
            <w:pPr>
              <w:pStyle w:val="0"/>
              <w:jc w:val="both"/>
            </w:pPr>
            <w:r>
              <w:rPr>
                <w:sz w:val="24"/>
              </w:rPr>
              <w:t xml:space="preserve">Да/Нет</w:t>
            </w:r>
          </w:p>
        </w:tc>
      </w:tr>
      <w:tr>
        <w:tc>
          <w:tcPr>
            <w:tcW w:w="567" w:type="dxa"/>
            <w:vAlign w:val="bottom"/>
          </w:tcPr>
          <w:p>
            <w:pPr>
              <w:pStyle w:val="0"/>
              <w:jc w:val="both"/>
            </w:pPr>
            <w:r>
              <w:rPr>
                <w:sz w:val="24"/>
              </w:rPr>
              <w:t xml:space="preserve">4.</w:t>
            </w:r>
          </w:p>
        </w:tc>
        <w:tc>
          <w:tcPr>
            <w:tcW w:w="7030" w:type="dxa"/>
            <w:vAlign w:val="bottom"/>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vAlign w:val="bottom"/>
          </w:tcPr>
          <w:p>
            <w:pPr>
              <w:pStyle w:val="0"/>
              <w:jc w:val="both"/>
            </w:pPr>
            <w:r>
              <w:rPr>
                <w:sz w:val="24"/>
              </w:rPr>
              <w:t xml:space="preserve">Выполнены исследование креатинина в крови, и исследование активности лактатдегидрогеназы в крови, и исследование общего белка в крови, и исследование альбумина в крови, исследование ионизированного кальция в крови</w:t>
            </w:r>
          </w:p>
        </w:tc>
        <w:tc>
          <w:tcPr>
            <w:tcW w:w="1474" w:type="dxa"/>
            <w:vAlign w:val="center"/>
          </w:tcPr>
          <w:p>
            <w:pPr>
              <w:pStyle w:val="0"/>
              <w:jc w:val="both"/>
            </w:pPr>
            <w:r>
              <w:rPr>
                <w:sz w:val="24"/>
              </w:rPr>
              <w:t xml:space="preserve">Да/Нет</w:t>
            </w:r>
          </w:p>
        </w:tc>
      </w:tr>
      <w:tr>
        <w:tc>
          <w:tcPr>
            <w:tcW w:w="567" w:type="dxa"/>
            <w:vAlign w:val="bottom"/>
          </w:tcPr>
          <w:p>
            <w:pPr>
              <w:pStyle w:val="0"/>
              <w:jc w:val="both"/>
            </w:pPr>
            <w:r>
              <w:rPr>
                <w:sz w:val="24"/>
              </w:rPr>
              <w:t xml:space="preserve">6.</w:t>
            </w:r>
          </w:p>
        </w:tc>
        <w:tc>
          <w:tcPr>
            <w:tcW w:w="7030" w:type="dxa"/>
            <w:vAlign w:val="bottom"/>
          </w:tcPr>
          <w:p>
            <w:pPr>
              <w:pStyle w:val="0"/>
              <w:jc w:val="both"/>
            </w:pPr>
            <w:r>
              <w:rPr>
                <w:sz w:val="24"/>
              </w:rPr>
              <w:t xml:space="preserve">Выполнен общий (клинический) анализ мочи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vAlign w:val="bottom"/>
          </w:tcPr>
          <w:p>
            <w:pPr>
              <w:pStyle w:val="0"/>
              <w:jc w:val="both"/>
            </w:pPr>
            <w:r>
              <w:rPr>
                <w:sz w:val="24"/>
              </w:rPr>
              <w:t xml:space="preserve">Выполнено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vAlign w:val="bottom"/>
          </w:tcPr>
          <w:p>
            <w:pPr>
              <w:pStyle w:val="0"/>
              <w:jc w:val="both"/>
            </w:pPr>
            <w:r>
              <w:rPr>
                <w:sz w:val="24"/>
              </w:rPr>
              <w:t xml:space="preserve">Выполнено получение цитологического препарата костного мозга путем стернальной пункции с последующим цитологическим исследованием (миелограмма)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vAlign w:val="bottom"/>
          </w:tcPr>
          <w:p>
            <w:pPr>
              <w:pStyle w:val="0"/>
              <w:jc w:val="both"/>
            </w:pPr>
            <w:r>
              <w:rPr>
                <w:sz w:val="24"/>
              </w:rPr>
              <w:t xml:space="preserve">Выполнены компьютерная томография лицевого отдела черепа, компьютерная томография позвоночника (один отдел), или низкодозная компьютерная томография всего скелета, или магнитно-резонансная томография позвоночника (один отдел), или магнитно-резонансная томография всего тела, или позитронно-эмиссионная томография всего тела, совмещенная с компьютерной томографией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vAlign w:val="bottom"/>
          </w:tcPr>
          <w:p>
            <w:pPr>
              <w:pStyle w:val="0"/>
              <w:jc w:val="both"/>
            </w:pPr>
            <w:r>
              <w:rPr>
                <w:sz w:val="24"/>
              </w:rPr>
              <w:t xml:space="preserve">Выполнено лучевая терапия, и (или) хирургическое лечение, и (или) химиотерапия в монорежиме или различными комбинациями алкилирующих препаратов, и (или) моноклональных антител, и (или) аналогами азотистого иприта, и (или) другими иммунодепрессантами, и (или) антрациклинами и родственными соединениями, и (или) прочими противоопухолевыми препаратами, и (или) алкалоидами растительного происхождения и другими природными веществами, и (или) производными нитрозомочевины, и (или) производными подофиллотоксина, или соединениями платины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2.140. Критерии оценки качества первичной медико-санитарной помощи взрослым при острых лимфобластных лейкозах (коды по </w:t>
      </w:r>
      <w:hyperlink w:history="0" r:id="rId2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C91.0, C91.5, C91.7, C91.9, C83.5)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2.141. Критерии оценки качества специализированной медицинской помощи взрослым при острых лимфобластных лейкозах (коды по </w:t>
      </w:r>
      <w:hyperlink w:history="0" r:id="rId2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C91.0, C91.5, C91.7, C91.9, C83.5)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цитологическое исследование пунктата костного мозга (миелограмма) и цитохимическое исследование микропрепарата костного мозга (бластных клеток костного мозга)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цитогенетическое исследование (кариотип) клеток костного мозга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дополнительного метода флуоресцентной гибридизации in situ (FISH), для определения транслокации t(9;22)(q34;q11)/BCR:: ABL</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экспрессии мРНК BCR-ABL p210 (количественное) и определение экспрессии мРНК BCR-ABLp190 (количественное) (пациентам с Ph+ острый лимфобластный лейкоз)</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иммунофенотипирование гемопоэтических клеток-предшественниц в костном мозге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Выполнены компьютерная томография головного мозга и (или) магнитно-резонансная томография головного мозга и компьютерная томография грудной клетки, и (или) магнитно-резонансная томография грудной клетки и компьютерная томография органов брюшной полости, и (или) магнитно-резонансная томография органов брюшной полости (и (или) иных вовлеченных областей)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Выполнены спинномозговая пункция с выполнением цитологического исследования клеток спинномозговой жидкости и микроскопического исследования спинномозговой жидкости с подсчетом клеток в счетной камере (определение цитоза) и общий (клинический) анализ спинномозговой жидкости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спинномозговая пункция с интратекальным введением метотрексата (15 мг), цитарабина (30 мг/м2), преднизолона (40 мг) или дексаметазона (4 мг) (профилактика нейролейкемии)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индукционная терапия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поддерживающее лечение (всем пациентам, кроме пациентов со зрелым B-клеточным острым лимфобластным лейкозом) после завершения этапов индукции и консолидации ремиссии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Выполнено цитологическое исследование пунктата костного мозга (миелограмма) (пациенту на всех этапах терапии и после окончания программы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Выполнены коррекция и (или) смена терапии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HLA-типирование (пациентам, являющимися кандидатами для выполнения трансплантации аллогенных гемопоэтических стволовых клеток)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соблюдение временных регламентов согласно выбранному протоколу лечения противоопухолевыми лекарственными препаратами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Выполнено стандартное лечение острого лимфобластного лейкоза противоопухолевыми лекарственными препаратами 1-й линии или лечение острого лимфобластного лейкоза противоопухолевыми лекарственными препаратами 2-й линии (возможные химиотерапевтические комбинации FLAG-Ida, FLAM или Hyper-CVAD, или бортезомиб в комбинации с химиотерапией (митоксантроном, дексаметазоном и аспарагиназой), или иммунотерапией (блинатумомабом или инотузумаб озогамицин)), а также лечение венетоклаксом в сочетании с децитабином пациенту с поздним рецидивом острого лимфобластного лейкоза или лимфобластной лимфомы</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2.142. Критерии оценки качества первичной медико-санитарной помощи детям при остром лимфобластном лейкозе (код по </w:t>
      </w:r>
      <w:hyperlink w:history="0" r:id="rId2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2.143. Критерии оценки качества специализированной медицинской помощи детям при остром лимфобластном лейкозе (код по </w:t>
      </w:r>
      <w:hyperlink w:history="0" r:id="rId2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получение цитологического препарата костного мозга путем пункции с последующим цитологическим исследованием пунктата костного мозга (миелограмма) (при установлении диагноза, на этапе индукции (на 15 календарный день терапии) и по окончании индукции)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цитохимическое исследование микропрепарата костного мозга (при подозрении на острый лимфобластный лейкоз или лимфобластную лимфому, или острый лейкоз неоднозначной линейности, а также при подозрении на рецидив острого лимфобластного лейкоза или лимфобластной лимфомы, или острого лейкоз неоднозначной линейности)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иммунофенотипирование гемопоэтических клеток-предшественниц в костном мозге (при подозрении на острый лимфобластный лейкоз или лимфобластную лимфому, или острый лейкоз неоднозначной линейности, а также при подозрении на рецидив острого лимфобластного лейкоза или лимфобластной лимфомы, или острого лейкоза неоднозначной линейности)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цитогенетическое исследование (кариотип) и молекулярно-генетическое исследование методом флюоресцентной гибридизации in situ (FISH) аспирата костного мозга (при подозрении на острый лимфобластный лейкоз или лимфобластную лимфому, или острый лейкоз неоднозначной линейности, а также при подозрении на рецидив острого лимфобластного лейкоза, или лимфобластной лимфомы, или острого лейкоза неоднозначной линейности)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спинномозговая пункция с последующим исследованием уровня белка в спинномозговой жидкости, исследованием уровня глюкозы в спинномозговой жидкости, микроскопическим исследованием спинномозговой жидкости с подсчетом клеток в счетной камере (определение цитоза) и цитологическим исследованием клеток спинномозговой жидкости (при подозрении на острый лимфобластный лейкоз или лимфобластную лимфому, или острый лейкоз неоднозначной линейности, а также при подозрении на рецидив острого лимфобластного лейкоза, или лимфобластной лимфомы, или острого лейкоза неоднозначной линейности)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комбинированная цитостатическая терапия (по протоколу ALL-MB или ALL-BFM в действующей версии)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лекарственными препаратами группы ингибиторы тирозинкиназы BCR-ABL (в дополнение к стандартной терапии пациентам с Ph-позитивным острым лимфобластным лейкозом или острым лейкозом неоднозначной линейности)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компьютерная томография головного мозга или магнитно-резонансная томография головного мозга (при установлении диагноза и при подозрении на рецидив острого лимфобластного лейкоза или острого лейкоза неоднозначной линейности)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компьютерная томография органов грудной полости с внутривенным контрастированием (при установлении диагноза и при подозрении на рецидив острого лимфобластного лейкоза или острого лейкоза неоднозначной линейности)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определение HLA-антигенов пациентам с острым лимфобластным лейкозом или лимфобластной лимфомой, или острым лейкозом неоднозначной линейности (при планировании трансплантации)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2.144. Критерии оценки качества первичной медико-санитарной помощи взрослым при хроническом лимфоцитарном лейкозе (лимфоме из малых лимфоцитов) (код по </w:t>
      </w:r>
      <w:hyperlink w:history="0" r:id="rId2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развернутый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компьютерная томография грудной клетки, компьютерная томография органов брюшной полости и компьютерная томография малого таза и (или) ультразвуковое исследование органов брюшной полости с исследованием лимфатических узлов (перед началом терапии, после завершения терапии, при подозрении на рецидив заболевания)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позитронно-эмиссионная томография, совмещенная с компьютерной томографией при наличии клинических признаков трансформации (синдром Рихтера)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2.145. Критерии оценки качества специализированной медицинской помощи взрослым при хроническом лимфоцитарном лейкозе (лимфоме из малых лимфоцитов) (код по </w:t>
      </w:r>
      <w:hyperlink w:history="0" r:id="rId2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center"/>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развернутый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периферической крови методом проточной цитофлуориметрии при наличии абсолютного лимфоцитоза (при установлении диагноза или подозрении на рецидив)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биопсия лимфатического узла (очага поражения) (при подозрении на лимфому из малых лимфоцитов без лимфоцитоза или при подозрении на трансформацию) (при диагностике)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грудной клетки, компьютерная томография органов брюшной полости и компьютерная томография малого таза и (или) ультразвуковое исследование органов брюшной полости с исследованием лимфатических узлов (перед началом терапии, после завершения терапии, при подозрении на рецидив заболевания)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позитронно-эмиссионная томография всего тела, совмещенная с компьютерной томографией при наличии клинических признаков трансформации (синдром Рихтера)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терапия различными комбинациями ингибиторов протеинкиназ и (или) прочими противоопухолевыми препаратами, и (или) моноклональными антителами, и (или) алкилирующими препаратами, и (или) антиметаболитами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оценка эффективности терапии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противорецидивная терапия (в зависимости от возраста, срока развития рецидива, наличия маркеров высокого риска развития рецидива хронического лимфоцитарного лейкоза или лимфомы из малых лимфоцитов)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2.146. Критерии оценки качества первичной медико-санитарной помощи взрослым при волосатоклеточном лейкозе (код по </w:t>
      </w:r>
      <w:hyperlink w:history="0" r:id="rId2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компьютерная томография органов брюшной полости и (или) ультразвуковое исследование органов брюшной полости (при установлении диагноза, по окончании терапии и при подозрении на рецидив)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2.147. Критерии оценки качества специализированной медицинской помощи взрослым при волосатоклеточном лейкозе (код по </w:t>
      </w:r>
      <w:hyperlink w:history="0" r:id="rId2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цитологическое исследование пунктата костного мозга (миелограмма)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биологического материала (крови или костного мозга) методом проточной цитофлуориметрии (при установлении диагноза и при подозрении на рецидив)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органов брюшной полости и (или) ультразвуковое исследование органов брюшной полости (при установлении диагноза, по окончании терапии и при подозрении на рецидив)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первой линии интерфероном альфа-2b или пэгинтерфероном альфа-2a, и (или) вемурафенибом, и (или) кладрибином, и (или) ритуксимабом, и (или) бендамустином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оценка эффективности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противорецидивная терапия (при развитии рецидива более чем через 5 лет после окончания лечения противоопухолевыми лекарственными препаратами 1 линии)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смена терапии (при рефрактерном течении)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2.148. Критерии оценки качества первичной медико-санитарной помощи взрослым при острых миелоидных лейкозах (коды по </w:t>
      </w:r>
      <w:hyperlink w:history="0" r:id="rId2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C92.0, C92.3, C92.5, C92.6, C92.7, C92.8, C92.9, C93.0, C94.0, C94.2, C94.7, C95.0)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мочевины в крови, исследование креатинина в крови, исследование общего билирубина в крови, исследование натрия в крови, исследование калия в крови, определение активности аланинаминотрансферазы в крови, определение активности аспартатаминотрансферазы в крови, исследование общего магния в крови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2.149. Критерии оценки качества специализированной медицинской помощи взрослым при острых миелоидных лейкозах (коды по </w:t>
      </w:r>
      <w:hyperlink w:history="0" r:id="rId2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C92.0, C92.3, C92.5, C92.6, C92.7, C92.8, C92.9, C93.0, C94.0, C94.2, C94.7, C95.0)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цитологическое исследование пунктата костного мозга (миелограмма) или получен гистологический препарат костного мозга и выполнено цитологическое и иммуноцитохимическое исследование отпечатков трепанобиоптата костного мозга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цитогенетическое исследование (кариотип) клеток костного мозга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исследование общего белка в крови, исследование мочевины в крови, исследование креатинина в крови, исследование общего билирубина в крови, исследование натрия в крови, исследование калия в крови, определение активности аланинаминотрансферазы в крови, определение активности аспартатаминотрансферазы в крови, исследование общего магния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спинномозговая пункция с выполнением цитологического исследования клеток спинномозговой жидкости и микроскопического исследования спинномозговой жидкости с подсчетом клеток в счетной камере (определение цитоза) и общий (клинический) анализ спинномозговой жидкости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метотрексатом в дозе 15 мг, цитарабином 30 мг, дексаметазоном 4 мг (интратекальное введение) (пациентам с верифицированным диагнозом острый миеломонобластный лейкоз, острый монобластный лейкоз, миеилодная саркома, а также пациентам при всех формах острого миеолоидного лейкоза с инициальным лейкоцитозом выше 30 x 10</w:t>
            </w:r>
            <w:r>
              <w:rPr>
                <w:sz w:val="24"/>
                <w:vertAlign w:val="superscript"/>
              </w:rPr>
              <w:t xml:space="preserve">9</w:t>
            </w:r>
            <w:r>
              <w:rPr>
                <w:sz w:val="24"/>
              </w:rPr>
              <w:t xml:space="preserve">/л и (или) наличием экстрамедуллярных образований)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индукционная терапия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программа консолидации ремиссии (пациенту, достигшему полной ремиссии после индукционного этапа терапии)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консультация в отделении (блоке) трансплантации костного мозга и гемопоэтических стволовых клеток (пациентам, достигшим полной ремиссии и являющимся кандидатами для выполнения аллогенной трансплантации гемопоэтических стволовых клеток)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цитологическое исследование пунктата костного мозга (миелограмма) (пациенту на всех этапах лечения и после окончания программы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коррекция и (или) смена терапии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2.150. Критерии оценки качества первичной медико-санитарной помощи детям при острых миелоидных лейкозах (коды по </w:t>
      </w:r>
      <w:hyperlink w:history="0" r:id="rId2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C92.0, C92.3, C92.5, C92.6, C92.7, C92.8, C92.9, C93.0, C94.0, C94.2)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2.151. Критерии оценки качества специализированной медицинской помощи детям при острых миелоидных лейкозах (коды по </w:t>
      </w:r>
      <w:hyperlink w:history="0" r:id="rId2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C92.0, C92.3, C92.5, C92.6, C92.7, C92.8, C92.9, C93.0, C94.0, C94.2)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 и оценка объективного статуса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цитологическое исследование пунктата костного мозга (миелограммы) и цитохимическое исследование микропрепарата костного мозга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иммунофенотипирование пунктата костного мозга всем пациентам при подозрении на острый лейкоз</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цитогенетическое исследование (кариотип) аспирата костного мозга (при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общий (клинический) анализ спинномозговой жидкости (при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и компьютерная томография головного мозга или магнитно-резонансная томография головного мозга (при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(индукционная полихимиотерапия) (пациенту с впервые диагностированным острым миелоидным лейкозом)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(полихимиотерапия консолидации ремиссии) (пациенту достигшему полной ремиссии после индукционного этапа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консультация в медицинской организации, выполняющей работы (услуги) по трансплантации костного мозга и гемопоэтических стволовых клеток (в трансплантационном центре) (пациенту из группы острого миелоидного лейкоза высокого риска)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включение в клиническое исследование пациента с впервые диагностированным острым миелоидным лейкозом при наличии возможности включения в клиническое исследование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индукционная терапия после завершения всех диагностических мероприятий пациенту с впервые диагностированным острым миелоидным лейкозом, который не может быть включен в клиническое исследование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2.152. Критерии оценки качества первичной медико-санитарной помощи взрослым и детям при хроническом миелоидном лейкозе (код по </w:t>
      </w:r>
      <w:hyperlink w:history="0" r:id="rId2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лактатдегидрогеназы в крови, исследование мочевины в крови, исследование мочевой кислоты в крови, исследование креатинина в крови, исследование общего белка в крови, исследование альбумина в крови, определение активности щелочной фосфатазы в крови, исследование калия в крови, исследование натрия в крови, исследование общего кальция в крови, исследование неорганического фосфора в крови, исследование общего магния в крови, определение активности амилазы в крови, определение активности липазы в крови, исследование глюкозы в крови, исследование холестерина в крови, исследование липопротеинов в крови и исследование холестерина липопротеинов низкой плотности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селезенки и ультразвуковое исследование печени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2.153. Критерии оценки качества специализированной медицинской помощи взрослым и детям при хроническом миелоидном лейкозе (код по </w:t>
      </w:r>
      <w:hyperlink w:history="0" r:id="rId2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лактатдегидрогеназы в крови, исследование мочевины в крови, исследование мочевой кислоты в крови, исследование креатинина в крови, исследование общего белка в крови, исследование альбумина в крови, определение активности щелочной фосфатазы в крови, исследование калия в крови, исследование натрия в крови, исследование общего кальция в крови, исследование неорганического фосфора в крови, исследование общего магния в крови, определение активности амилазы в крови, определение активности липазы в крови, исследование глюкозы в крови, исследование холестерина в крови, исследование липопротеинов в крови и исследование холестерина липопротеинов низкой плотности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цитологическое исследование пунктата костного мозга (миелограмма)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цитогенетическое исследование биопсийного (операционного) материала костного мозга или исследование костного мозга методом флуоресцентной гибридизации in situ (FISH) для выявления химерного гена BCR-ABL и (или) качественное или количественное определение химерного транскрипта BCR-ABL в крови методом полимеразной цепной реакции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ультразвуковое исследование селезенки и ультразвуковое исследование печени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лекарственными препаратами группы ингибиторы тирозинкиназы BCR-ABL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цитогенетическое исследование биопсийного (операционного) материала костного мозга и (или) количественное определение химерного транскрипта BCR-ABL в крови методом полимеразной цепной реакции (для оценки эффективности терапии ингибиторами тирозинкиназы BCR-ABL)</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коррекция или смена терапии (при развитии рецидива или неэффективности применяемого ингибитора тирозинкиназы BCR-ABL или развитии токсичности на фоне приема ингибитора тирозинкиназы BCR-ABL)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2.154. Критерии оценки качества первичной медико-санитарной помощи взрослым при остром промиелоцитарном лейкозе (код по </w:t>
      </w:r>
      <w:hyperlink w:history="0" r:id="rId2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лактатдегидрогеназы в крови, исследование мочевины в крови, исследование мочевой кислоты в крови, исследование креатинина в крови, исследование общего белка в крови, исследование альбумина в крови, определение активности щелочной фосфатазы в крови, исследование калия в крови, исследование натрия в крови, исследование общего кальция в крови, и исследование прямого (связанного) билирубина в крови, и исследование непрямого (свободного) билирубина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2.155. Критерии оценки качества специализированной медицинской помощи взрослым при остром промиелоцитарном лейкозе (код по </w:t>
      </w:r>
      <w:hyperlink w:history="0" r:id="rId2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с подсчетом лейкоцитарной формулы и определением числа ретикулоцитов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лактатдегидрогеназы в крови, исследование мочевины в крови, исследование мочевой кислоты в крови, исследование креатинина в крови, исследование общего белка в крови, исследование альбумина в крови, определение активности щелочной фосфатазы в крови, исследование калия в крови, исследование натрия в крови, исследование общего кальция в крови, и исследование прямого (связанного) билирубина в крови, и исследование непрямого (свободного) билирубина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компьютерная томография головного мозга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цитологическое исследование пунктата костного мозга (миелограмма) и цитохимическое исследование микропрепарата костного мозга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цитогенетическое исследование (кариотип) и (или) молекулярно-генетическое исследование транслокации t(15;17) в биопсийном (операционном) материале методом флюоресцентной гибридизации in situ (FISH) и (или) определение экспрессии pML-RAR-a (количественное)</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(специфическая терапия) третиноином (при подозрении на острый промиелоцитарный лейкоз)</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(специфическая терапия) третиноином в сочетании с антрациклинами (с или без) цитарабином или третиноином в сочетании с мышьяка триоксидом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цитологическое исследование пунктата костного мозга (миелограмма) (пациенту на всех этапах терапии и после окончания программы лечения)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Выполнены ультразвуковое исследование органов брюшной полости с определением размеров печени, селезенки и внутрибрюшных лимфатических узлов, и ультразвуковое исследование матки и придатков, и ультразвуковое исследование предстательной железы трансректальное пациенту с подозрением на острый промиелоцитарный лейкоз или с верифицированным острым промиелоцитарным лейкозом до начала лечения и в ходе терапии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начало сопроводительной терапии, направленной на коррекцию гемостаза, и специфической терапия ATRA пациенту с подозрением на острый промиелоцитарный лейкоз незамедлительно, до генетического подтверждения диагноза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2.156. Критерии оценки качества первичной медико-санитарной помощи взрослым при аденоматозном полипозном синдроме (код по </w:t>
      </w:r>
      <w:hyperlink w:history="0" r:id="rId2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колоноскопия (тотальная)</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эзофагогастродуоденоскопия</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органов брюшной полости</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области таза</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молекулярно-генетическое исследование мутаций в гене АРС в крови и (или) молекулярно-генетическое исследование мутаций в гене MYH в крови (при установлении диагноза)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2.157. Критерии оценки качества специализированной медицинской помощи взрослым при аденоматозном полипозном синдроме (код по </w:t>
      </w:r>
      <w:hyperlink w:history="0" r:id="rId2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колоноскопия (тотальная) (при отсутствии выполнения на предыдущем этапе и (или) при неинформативности ранее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(при отсутствии выполнения на предыдущем этапе и (или) при неинформативности ранее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органов брюшной полости (при отсутствии выполнения на предыдущем этапе и (или) при неинформативности ранее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компьютерная томография области таза (при отсутствии выполнения на предыдущем этапе и (или) при неинформативности ранее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молекулярно-генетическое исследование мутаций в гене АРС в крови и (или) молекулярно-генетическое исследование мутаций в гене MYH в крови (при установлении диагноза и (или) при отсутствии выполнения на предыдущем этапе, и (или) при неинформативности ранее проведенного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функций сфинктерного (запирательного) аппарата прямой кишки (при планировании формирования тонкокишечного резервуара)</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колэктомия с брюшно-анальной резекцией прямой кишки или лапароскопическая колэктомия с брюшно-анальной резекцией прямой кишки, или лапароскопически-ассистированная, колэктомия с брюшно-анальной резекцией прямой кишки (при классической форме)</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лапароскопически-ассистированная колэктомия с формированием илеоректального анастомоза или колэктомия с формированием илеоректального анастомоза (при ослабленной форме)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2.158. Критерии оценки качества первичной медико-санитарной помощи взрослым при доброкачественных остеогенных и хондрогенных опухолях носа и околоносовых пазух (код по </w:t>
      </w:r>
      <w:hyperlink w:history="0" r:id="rId2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придаточных пазух носа и компьютерная томография гортани (или направление пациента в медицинскую организацию, где возможно выполнение компьютерной томографии придаточных пазух носа, гортани)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2.159. Критерии оценки качества специализированной медицинской помощи взрослым при доброкачественных остеогенных и хондрогенных опухолях носа и околоносовых пазух (код по </w:t>
      </w:r>
      <w:hyperlink w:history="0" r:id="rId2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 14.0)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компьютерная томография придаточных пазух носа, компьютерная томография гортани (или направление пациента в медицинскую организацию, в которой возможно выполнение компьютерной томографии придаточных пазух носа, гортани)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хирургическое лечение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2.160. Критерии оценки качества первичной медико-санитарной помощи взрослым и детям при меланоформном невусе (код по </w:t>
      </w:r>
      <w:hyperlink w:history="0" r:id="rId2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врачом-дерматовенерологом и (или) прием (консультация) врачом-онкологом, и (или) прием (консультация) врачом - детским онкологом-гематологом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осмотр кожи под увеличением (дерматоскопия)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разъяснение для пациента порядка самостоятельного визуального осмотра кожного покрова и критериев подозрительных новообразований кожи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разъяснение для пациента роли профилактических мероприятий по ограничению инсоляции и использованию фотозащитных средств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2.161. Критерии оценки качества специализированной медицинской помощи взрослым и детям при меланоформном невусе (код по </w:t>
      </w:r>
      <w:hyperlink w:history="0" r:id="rId2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Выполнена биопсия кожи открытым доступом (новообразование, подозрительное на злокачественное)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2.162. Критерии оценки качества первичной медико-санитарной помощи взрослым и детям при миоме матки (коды по </w:t>
      </w:r>
      <w:hyperlink w:history="0" r:id="rId2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D25, D26, O34.1, D39.0)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Назначена медикаментозная терапия для купирования симптомов (аномальные маточные кровотечения, болевой синдром)</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2.163. Критерии оценки качества специализированной медицинской помощи взрослым и детям при миоме матки (коды по </w:t>
      </w:r>
      <w:hyperlink w:history="0" r:id="rId2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D25, D26, O34.1, D39.0)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лекарственными препаратами для купирования симптомов (аномальные маточные кровотечения, болевой синдром)</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(удаленного макропрепарата)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оперативное лечение миомы матки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2.164. Критерии оценки качества первичной медико-санитарной помощи взрослым при миелодиспластическом синдроме. Миелодиспластических (миелопролиферативных) новообразованиях (коды по </w:t>
      </w:r>
      <w:hyperlink w:history="0" r:id="rId2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D46: D46.0, D46.1, D46.2, D46.4, D46.5, D46.6, D46.7, D46.9, C93.1, C92.2, C94.6)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Выполнены сбор анамнеза и жалоб</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мочевины в крови, исследование креатинина в крови, исследование общего билирубина в крови, и исследование прямого (связанного) билирубина в крови, и исследование непрямого (свободного) билирубина в крови,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определение активности щелочной фосфатазы в крови, исследование холестерина в крови, исследование глюкозы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железа в крови и исследование ферритина в крови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2.165. Критерии оценки качества специализированной медицинской помощи взрослым при миелодиспластическом синдроме. Миелодиспластических (миелопролиферативных) новообразованиях (коды по </w:t>
      </w:r>
      <w:hyperlink w:history="0" r:id="rId2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D46: D46.0, D46.1, D46.2, D46.4, D46.5, D46.6, D46.7, D46.9, C93.1, C92.2, C94.6)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Выполнены сбор анамнеза и жалоб</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мочевины в крови, исследование креатинина в крови, исследование общего билирубина в крови, и исследование прямого (связанного) билирубина в крови, и исследование непрямого (свободного) билирубина в крови,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определение активности щелочной фосфатазы в крови, исследование холестерина в крови, исследование глюкозы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железа в крови и исследование ферритина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цитологическое исследование пунктата костного мозга (миелограмма) или получен гистологический препарат костного мозга и выполнено цитологическое и иммуноцитохимическое исследование отпечатков трепанобиоптата костного мозга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цитохимическое исследование количества сидеробластов и сидероцитов в костном мозге (при количестве бластных клеток менее 5% и эритроидном ростке более 10%)</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цитогенетическое исследование (кариотип) клеток костного мозга</w:t>
            </w:r>
          </w:p>
        </w:tc>
        <w:tc>
          <w:tcPr>
            <w:tcW w:w="1474" w:type="dxa"/>
            <w:vAlign w:val="bottom"/>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иммунодепрессантами и (или) антиметаболитами, или антиметаболитами в сочетании с прочими противоопухолевыми средствами, или антиметаболитами в сочетании с антрациклинами и родственными соединениями и аналогами пиримидина, или аналогами пиримидина, или аналогами пиримидина в сочетании с прочими противоопухолевыми средствами (при наличии миелодиспластического синдрома или миелодиспластического/миелопролиферативного новообразования)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HLA-типирование (пациентам, являющимися кандидатами для выполнения трансплантации аллогенных гемопоэтических стволовых клеток)</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Выполнены цитологическое исследование пунктата костного мозга (миелограмма) и общий (клинический) анализ крови расширенный с подсчетом лейкоцитарной формулы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2.166. Критерии оценки качества первичной медико-санитарной помощи взрослым при других плазмоклеточных новообразованиях (AL-амилоидоз) (коды по </w:t>
      </w:r>
      <w:hyperlink w:history="0" r:id="rId2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 (кроме C90.0, C90.1, C90.2, C90.3)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получение цитологического препарата костного мозга путем стернальной пункции и цитологическое исследование пунктата костного мозга (миелограмма)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2.167. Критерии оценки качества специализированной медицинской помощи взрослым при других плазмоклеточных новообразованиях (AL-амилоидоз) (коды по </w:t>
      </w:r>
      <w:hyperlink w:history="0" r:id="rId2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 (кроме C90.0, C90.1, C90.2, C90.3)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и (или) прижизненное патолого-анатомическое исследование биопсийного (операционного) материала пятой категории сложности (костного мозга и (или) слюнной железы (малой), и (или) 12-перстной кишки, и (или) прямой кишки)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получение цитологического препарата костного мозга путем стернальной пункции и цитологическое исследование пунктата костного мозга (миелограмма)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компьютерная томография всех костей скелета (низкодозовая)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противоопухолевыми лекарственными препаратами (в монорежиме или различными комбинациями других противоопухолевых средств и (или) алкилирующих средств, и (или) аналогов азотистого иприта, и (или) моноклональных антител, и (или) другими иммунодепрессантами и глюкортикоидами)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Выполнены оценка эффективности лечения (иммунохимическое исследование крови с определением свободных и легких цепей методом нефелометрии и иммунохимическое исследование мочи, а также оценка биомаркеров пораженных органов (N-терминального фрагмента мозгового натрийуретического пропептида (NT-proBNP), определение белка в суточной моче, исследование креатинина в крови, исследование активности щелочной фосфатазы в крови)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Выполнены исследование N-терминального фрагмента мозгового натрийуретического пропептида (NT-proBNP) в крови и исследование тропонина T в крови и исследование тропонина I в крови пациенту при установке диагноза AL-амилоидоза при первичном или повторном приеме и при подозрении на рецидив заболевания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2.168. Критерии оценки качества первичной медико-санитарной помощи взрослым при плазмоклеточном лейкозе (код по </w:t>
      </w:r>
      <w:hyperlink w:history="0" r:id="rId2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активности щелочной фосфатазы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компьютерная томография всех отделов позвоночника, компьютерная томография грудной клетки, компьютерная томография области таза (низкодозная компьютерная томография всего скелета) или позитронно-эмиссионная томография всего тела, совмещенная с компьютерной томографией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2.169. Критерии оценки качества специализированной медицинской помощи взрослым при плазмоклеточном лейкозе (код по </w:t>
      </w:r>
      <w:hyperlink w:history="0" r:id="rId2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калия в крови, и исследование активности щелочной фосфатазы в крови, и исследование общего белка в крови, и исследование альбумина в крови, и исследование креатинина в крови, и исследование активности лактатдегидрогеназы в крови</w:t>
            </w:r>
          </w:p>
        </w:tc>
        <w:tc>
          <w:tcPr>
            <w:tcW w:w="1474" w:type="dxa"/>
          </w:tcPr>
          <w:p>
            <w:pPr>
              <w:pStyle w:val="0"/>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соотношения белковых фракций в крови и моче методом электрофореза с количественным определением моноклонального и поликлональных иммуноглобулинов (кроме пациентов с несекретирующей, вялотекущей миеломой и миеломой легких цепей)</w:t>
            </w:r>
          </w:p>
        </w:tc>
        <w:tc>
          <w:tcPr>
            <w:tcW w:w="1474" w:type="dxa"/>
          </w:tcPr>
          <w:p>
            <w:pPr>
              <w:pStyle w:val="0"/>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моноклональности иммуноглобулинов в крови и моче методом иммунофиксации с количественным определением уровня М-градиента</w:t>
            </w:r>
          </w:p>
        </w:tc>
        <w:tc>
          <w:tcPr>
            <w:tcW w:w="1474" w:type="dxa"/>
          </w:tcPr>
          <w:p>
            <w:pPr>
              <w:pStyle w:val="0"/>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цитологическое исследование костного мозга путем стернальной пункции с цитологическим исследованием (миелограмма)</w:t>
            </w:r>
          </w:p>
        </w:tc>
        <w:tc>
          <w:tcPr>
            <w:tcW w:w="1474" w:type="dxa"/>
          </w:tcPr>
          <w:p>
            <w:pPr>
              <w:pStyle w:val="0"/>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компьютерная томография всех отделов позвоночника, компьютерная томография грудной клетки, компьютерная томография области таза (низкодозная компьютерная томография всего скелета) или позитронно-эмиссионная томография всего тела, совмещенная с компьютерной томографией</w:t>
            </w:r>
          </w:p>
        </w:tc>
        <w:tc>
          <w:tcPr>
            <w:tcW w:w="1474" w:type="dxa"/>
          </w:tcPr>
          <w:p>
            <w:pPr>
              <w:pStyle w:val="0"/>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терапия в монорежиме или различными комбинациями других противоопухолевых препаратов и (или) других иммунодепрессантов, и (или) аналогов азотистого иприта, и (или) алкилирующих препаратов, и (или) антрациклинов и родственных соединений, и (или) прочих противоопухолевых препаратов, и (или) моноклональных антител и глюкокортикоидов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Выполнены оценка эффективности терапии (иммунохимическое исследование крови с определением свободных и легких цепей методом нефелометрии и иммунохимическое исследование мочии и оценка биомаркеров пораженных органов (N-терминального фрагмента мозгового натрийуретического пропептида (NT-proBNP), определение белка в суточной моче, исследование креатинина в крови, исследование активности щелочной фосфатазы в крови)</w:t>
            </w:r>
          </w:p>
        </w:tc>
        <w:tc>
          <w:tcPr>
            <w:tcW w:w="1474" w:type="dxa"/>
          </w:tcPr>
          <w:p>
            <w:pPr>
              <w:pStyle w:val="0"/>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коррекция или смена терапии (пациенту с рецидивом плазмоклеточного лейкоза)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2.170. Критерии оценки качества первичной медико-санитарной помощи взрослым при забрюшинных неорганных саркомах (коды по </w:t>
      </w:r>
      <w:hyperlink w:history="0" r:id="rId2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C48.0, C48.8)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сцинтиграфия почек при высоком риске развития почечной недостаточности, особенно в тех случаях, когда планируется нефрэктомия на стороне поражения с целью оценки функции контралатеральной почки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предоперационная пункционная чрескожная биопсия (core-биопсия) у пациента с местно-распространенным процессом с указанием гистологического типа и степени злокачественности (G)</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2.171. Критерии оценки качества специализированной медицинской помощи взрослым при забрюшинных неорганных саркомах (коды по </w:t>
      </w:r>
      <w:hyperlink w:history="0" r:id="rId2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C48.0, C48.8)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компьютерная томография грудной клетки, компьютерная томография брюшной полости и компьютерная томография малого таза с внутривенным и пероральным контрастированием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радикальное хирургическое вмешательство пациенту с операбельным локализованным или местно-распространенным процессом, способному перенести операцию</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проведение онкологического консилиума в составе врача-хирурга, врача-онколога, врача-радиотерапевта, врача-рентгенолога, врача-патологоанатома перед хирургическим лечением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указанием параметров в соответствии с рекомендациями (у пациентов, получивших хирургическое лечение), указанием степени злокачественности (G), степени патоморфоза (в случае если проводилась предоперационная лучевая или химиотерапия)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лекарственная терапия при нерезектабельной и (или) метастатической опухоли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2.172. Критерии оценки качества первичной медико-санитарной помощи детям при гемангиоме инфантильной (код по </w:t>
      </w:r>
      <w:hyperlink w:history="0" r:id="rId2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анализа крови развернутый всем пациентам с подозрением на инфантильную гемангиому до начала терапии и после ее завершения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 пациентам, получающим пропранолол (до начала терапии и в процессе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пациентам, получающим пропранолол (до начала терапии и в процессе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печени при наличии множественных гемангиом на коже или диссеминированном (милиарном) гемангиоматозе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2.173. Критерии оценки качества специализированной медицинской помощи детям при гемангиоме инфантильной (код по </w:t>
      </w:r>
      <w:hyperlink w:history="0" r:id="rId2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анализа крови развернутый всем пациентам с подозрением на инфантильную гемангиому до начала терапии и после ее завершения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 пациентам, получающим пропранолол (до начала терапии и в процессе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пациентам, получающим пропранолол (до начала терапии и в процессе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подозрении на РНАСЕ синдром)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электроэнцефалография (при подозрении на РНАСЕ синдром)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тиреотропного гормона в крови, исследование свободного трийодтиронина в крови, исследование свободного тироксина в крови при подозрении или при наличии РНАСЕ синдрома, а также мультифокального или диффузного гемангиоматоза печени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мочи (при подозрении на синдром LUMBAR/PELVIS/SACRAL)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ультразвуковое исследование органов брюшной полости и (или) ультразвуковое исследование органов малого таза при подозрении на синдром LUMBAR/PELVIS/SACRAL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ультразвуковое исследование печени при наличии множественных гемангиом на коже или при диссеминированном или милиарном гемангиоматозе</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Выполнены магнитно-резонансная томография и (или) компьютерная томография с контрастным усилением выбранных областей (пациентам с подозрением или наличием синдромальных форм инфантильной гемангиомы) (при отсутствии выполнения на предыдущем этапе)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пропранололом и (или) хирургическое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2.174. Критерии оценки качества первичной медико-санитарной помощи детям при интраокулярной ретинобластоме (код по </w:t>
      </w:r>
      <w:hyperlink w:history="0" r:id="rId2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C69.2)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врача-офтальмолога первичный с оценкой состояния органа зрения (при установлении диагноза и при планировании лечения)</w:t>
            </w:r>
          </w:p>
        </w:tc>
        <w:tc>
          <w:tcPr>
            <w:tcW w:w="1474" w:type="dxa"/>
          </w:tcPr>
          <w:p>
            <w:pPr>
              <w:pStyle w:val="0"/>
              <w:jc w:val="both"/>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глаза, и ультразвуковое исследование глазницы, и ультразвуковое исследование органов брюшной полости, ультразвуковое исследование забрюшинного пространства, и ультразвуковое исследование шейных лимфатических узлов и предушных зон (при установлении диагноза, при планировании лечения)</w:t>
            </w:r>
          </w:p>
        </w:tc>
        <w:tc>
          <w:tcPr>
            <w:tcW w:w="1474" w:type="dxa"/>
          </w:tcPr>
          <w:p>
            <w:pPr>
              <w:pStyle w:val="0"/>
              <w:jc w:val="both"/>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 - детского онколога первичный (при установлении диагноза и при планировании лечения)</w:t>
            </w:r>
          </w:p>
        </w:tc>
        <w:tc>
          <w:tcPr>
            <w:tcW w:w="1474" w:type="dxa"/>
          </w:tcPr>
          <w:p>
            <w:pPr>
              <w:pStyle w:val="0"/>
              <w:jc w:val="both"/>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магнитно-резонансная томография глазниц и магнитно-резонансная томография головного мозга с внутривенным контрастированием (с дополнительным исследованием спинного мозга при наличии хотя бы одного из нижеперечисленных признаков: интракраниальное распространение опухоли, опухоли пинеальной или супраселлярной области, метастазы в головном мозге) (при установлении диагноза и отсутствии выполнения на предыдущем этапе)</w:t>
            </w:r>
          </w:p>
        </w:tc>
        <w:tc>
          <w:tcPr>
            <w:tcW w:w="1474" w:type="dxa"/>
          </w:tcPr>
          <w:p>
            <w:pPr>
              <w:pStyle w:val="0"/>
              <w:jc w:val="both"/>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грудной клетки (при установлении диагноза)</w:t>
            </w:r>
          </w:p>
        </w:tc>
        <w:tc>
          <w:tcPr>
            <w:tcW w:w="1474" w:type="dxa"/>
          </w:tcPr>
          <w:p>
            <w:pPr>
              <w:pStyle w:val="0"/>
              <w:jc w:val="both"/>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врача-генетика первичный с назначением комплексного молекулярно-генетического обследования (гена RB1) (при установлении диагноза)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2.175. Критерии оценки качества специализированной медицинской помощи детям при интраокулярной ретинобластоме (код по </w:t>
      </w:r>
      <w:hyperlink w:history="0" r:id="rId2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C69.2)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врача-офтальмолога первичный с оценкой состояния органа зрения (при установлении диагноза и при планировании лечения)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глаза и ультразвуковое исследование глазницы, и ультразвуковое исследование органов брюшной полости, ультразвуковое исследование забрюшинного пространства, и ультразвуковое исследование шейных лимфатических узлов и предушных зон (при установлении диагноза, при планировании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 - детского онколога первичный (при установлении диагноза и при планировании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магнитно-резонансная томография глазниц и магнитно-резонансная томография головного мозга с внутривенным контрастированием (с дополнительным исследованием спинного мозга при наличии хотя бы одного из нижеперечисленных признаков: интракраниальное распространение опухоли, опухоли пинеальной или супраселлярной области, метастазы в головном мозге) (при установлении диагноза 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грудной клетки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цитологическое исследование костного мозга при выявлении экстраокулярной формы заболевания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цитологическое исследование спинномозговой жидкости при выявлении экстраокулярной формы заболевания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сцинтиграфия костей скелета и сцинтиграфия мягких тканей при выявлении экстраокулярной формы заболевания (при установлении диагноза и при планировании лечения) (для пациентов старше 1 года)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прием (консультация) врача-генетика первичный с назначением комплексного молекулярно-генетического обследования (гена RB1)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хирургическое лечение (органосохраняющее или энуклеация глаза)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2.176. Критерии оценки качества первичной медико-санитарной помощи взрослым при саркоме Калоши (коды по </w:t>
      </w:r>
      <w:hyperlink w:history="0" r:id="rId2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C46.0, C46.1, C46.2, C46.3, C46.7, C46.8, C46.9, B21.0)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крови на наличие специфических антител к HHV-8</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врача-онколога первичный при выявлении саркомы Капоши для определения тактики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антител классов M, G (IgM, IgG) к вирусу иммунодефицита человека ВИЧ-1 в крови и определение антител классов M, G (IgM, IgG) к вирусу иммунодефицита человека ВИЧ-2 в крови для исключения ассоциации с ВИЧ-инфекцией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2.177. Критерии оценки качества специализированной медицинской помощи взрослым при саркоме Капоши (коды по </w:t>
      </w:r>
      <w:hyperlink w:history="0" r:id="rId2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C46.0, C46.1, C46.2, C46.3, C46.7, C46.8 C46.9, B21.0)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хирургическое лечение и (или) лечение противоопухолевыми лекарственными препаратами, и (или) лучевая терапия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2.178. Критерии оценки качества первичной медико-санитарной помощи взрослым при доброкачественных образованиях головы и шеи (коды по </w:t>
      </w:r>
      <w:hyperlink w:history="0" r:id="rId2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D10.0 - D10.3, D11.0, D11.7, D11.9, D13.0, D14.0, D16.0, D17.0, D18.0, D18.1, D19.0, D21.0, D22.0, D23.0 - D23.4, D36.0, D36.7, D36.9)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Выполнены компьютерная томография лицевого отдела черепа и компьютерная томография области шеи или магнитно-резонансная томография лицевого отдела черепа и магнитно-резонансная томография области шеи (в зависимости от локализации образования)</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хирургическое лечение и (или) консервативное лечение</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реконструктивно-пластическое восстановление (при наличии дефекта)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контроль гемостаза, раневого процесса и купирование послеоперационного болевого синдрома, проведение противоотечной терапии, ежедневная санация ран растворами антисептиков для профилактики развития осложнений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2.179. Критерии оценки качества специализированной медицинской помощи взрослым при доброкачественных образованиях головы и шеи (коды по </w:t>
      </w:r>
      <w:hyperlink w:history="0" r:id="rId2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D10.0 - D10.3, D11.0, D11.7, D11.9, D13.0, D14.0, D16.0, D17.0, D18.0, D18.1, D19.0, D21.0, D22.0, D23.0 - D23.4, D36.0, CD36.7, D36.9)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 - челюстно-лицевым хирургом с наблюдением и уходом среднего и младшего медицинского персонала на койках челюстно-лицевой хирургии в стационарных условиях</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компьютерная томография лицевого отдела черепа и компьютерная томография области шеи или магнитно-резонансная томография лицевого отдела черепа и магнитно-резонансная томография области шеи (в зависимости от локализации образования)</w:t>
            </w:r>
          </w:p>
        </w:tc>
        <w:tc>
          <w:tcPr>
            <w:tcW w:w="1474" w:type="dxa"/>
            <w:vAlign w:val="center"/>
          </w:tcPr>
          <w:p>
            <w:pPr>
              <w:pStyle w:val="0"/>
              <w:jc w:val="center"/>
            </w:pPr>
            <w:r>
              <w:rPr>
                <w:sz w:val="24"/>
              </w:rPr>
              <w:t xml:space="preserve">Да/Нет</w:t>
            </w:r>
          </w:p>
        </w:tc>
      </w:tr>
      <w:tr>
        <w:tc>
          <w:tcPr>
            <w:tcW w:w="567" w:type="dxa"/>
            <w:vAlign w:val="bottom"/>
          </w:tcPr>
          <w:p>
            <w:pPr>
              <w:pStyle w:val="0"/>
              <w:jc w:val="both"/>
            </w:pPr>
            <w:r>
              <w:rPr>
                <w:sz w:val="24"/>
              </w:rPr>
              <w:t xml:space="preserve">3.</w:t>
            </w:r>
          </w:p>
        </w:tc>
        <w:tc>
          <w:tcPr>
            <w:tcW w:w="7030" w:type="dxa"/>
          </w:tcPr>
          <w:p>
            <w:pPr>
              <w:pStyle w:val="0"/>
              <w:jc w:val="both"/>
            </w:pPr>
            <w:r>
              <w:rPr>
                <w:sz w:val="24"/>
              </w:rPr>
              <w:t xml:space="preserve">Выполнено хирургическое лечение и (или) консервативное лечение</w:t>
            </w:r>
          </w:p>
        </w:tc>
        <w:tc>
          <w:tcPr>
            <w:tcW w:w="1474" w:type="dxa"/>
            <w:vAlign w:val="bottom"/>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реконструктивно-пластическое восстановление (при наличии дефекта)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 контроль гемостаза, раневого процесса и купирование послеоперационного болевого синдрома, проведение противоотечной терапии, ежедневная санация ран растворами антисептиков для профилактики развития осложнений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2.180. Критерии оценки качества первичной медико-санитарной помощи взрослым и детям при мальформации кровеносных сосудов головы и шеи (коды по </w:t>
      </w:r>
      <w:hyperlink w:history="0" r:id="rId2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D10.0, D18, Q25.8, Q25.9, Q26.8, Q26.9, Q27, Q28.8, Q28.9)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 - челюстно-лицевого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оценка размера, объема, формы образования; исследована деформация контуров лица и шеи, эстетические параметры лица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пальпаторное исследование для выявления пульсации мягких тканей в области поражения</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дуплексное сканирование сосудов челюстно-лицевой области с оценкой структуры сосудистого образования, локализации, определения типа и скорости кровотока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компьютерная томографическая ангиография (взрослым пациентам)</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ларингоскопия и (или) риноскопия, и (или) эзофагогастроскопия (пациентам с функциональными нарушениями дыхания и глотания)</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Выполнена магнитно-резонансная томография мягких тканей с внутривенным контрастированием при наличии обширных венозных мальформаций или артериовенозных мальформаций или смешанных мальформаций, локализующихся в сложных анатомо-топографических областях</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удаление артерио-венозной мальформации с предварительной эндоваскулярной окклюзией сосудов при артериовенозных мальформациях взрослому населению</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удаление сосудистой мальформации с пластикой раны местными тканями (при поражении одной и (или) двух анатомических областей)</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 прием (консультация) врача - челюстно-лицевого хирурга повторный после завершения лечения через 6 и 12 месяцев</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2.181. Критерии оценки качества специализированной медицинской помощи взрослым и детям при мальформации кровеносных сосудов головы и шеи (коды по </w:t>
      </w:r>
      <w:hyperlink w:history="0" r:id="rId2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D10.0, D18, Q25.8, Q25.9, Q26.8, Q26.9, Q27, Q28.8, Q28.9)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 - челюстно-лицевого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оценка размера, объема, формы образования; исследована деформация контуров лица и шеи, эстетические параметры лица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пальпаторное исследование для выявления пульсации мягких тканей в области поражения</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дуплексное сканирование сосудов челюстно-лицевой области с оценкой структуры сосудистого образования, локализации, определения типа и скорости кровотока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компьютерная томографическая ангиография взрослому населению</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Выполнены ларингоскопия и (или) риноскопия, и (или) эзофагогастроскопия (пациентам с функциональными нарушениями дыхания и глотания)</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Выполнена магнитно-резонансная томография мягких тканей с внутривенным контрастированием при наличии обширных венозных мальформаций или артериовенозных мальформаций или смешанных мальформаций, локализующихся в сложных анатомо-топографических областях</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удаление артерио-венозной мальформации с предварительной эндоваскулярной окклюзией сосудов при артериовенозных мальформациях (у пациентов возрастной категории "взрослые")</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удаление сосудистой мальформации с пластикой раны местными тканями (при поражении одной и (или) двух анатомических областей)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2.182. Критерии оценки качества первичной медико-санитарной помощи взрослым при других плазмоклеточных новообразованиях (POEMS синдром) (коды по </w:t>
      </w:r>
      <w:hyperlink w:history="0" r:id="rId2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 (кроме C90.0, C90.1, C90.2, C90.3)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2.183. Критерии оценки качества специализированной медицинской помощи взрослым при других плазмоклеточных новообразованиях (POEMS синдром) (коды по </w:t>
      </w:r>
      <w:hyperlink w:history="0" r:id="rId2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 (кроме C90.0, C90.1, C90.2, C90.3)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всего тела (низкодозовая) или позитронно-эмиссионная томография всего тела, совмещенная с компьютерной томографией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определение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 и исследование иммуноглобулинов в крови с количественным определением моноклонального и поликлональных иммуноглобулинов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цитологическое исследование пунктата костного мозга (миелограмма)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или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противоопухолевыми лекарственными препаратами (в монорежиме или различными комбинациями других противоопухолевых средств, и (или) алкилирующих средств, и (или) аналогов азотистого иприта, и (или) моноклональных антител, и (или) другими иммунодепрессантами и глюкортикоидами)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оценка эффективности лечения (иммунохимическое исследование крови с определением свободных и легких цепей методом нефелометрии и иммунохимическое исследование мочи, а также оценка биомаркеров пораженных органов (N-терминального фрагмента мозгового натрийуретического пропептида (NT-proBNP), определение белка в суточной моче, исследование креатинина в крови, исследование активности щелочной фосфатазы в крови)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коррекция или смена терапии (при развитии рецидива или резистентном течении)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2.184. Критерии оценки качества первичной медико-санитарной помощи взрослым при других плазмоклеточных новообразованиях (моноклональная гаммапатия с почечным значением (МГПЗ) (коды по </w:t>
      </w:r>
      <w:hyperlink w:history="0" r:id="rId2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 (кроме C90.0, C90.1, C90.2, C90.3)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уровня общего белка в крови, исследование альбумина в крови, определение активности лактатдегидрогеназы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скорости клубочковой фильтрации по уровню креатинина крови расчетным методом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компьютерная томография всего тела (низкодозовая) или позитронно-эмиссионная томография всего тела, совмещенная с компьютерной томографией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2.185. Критерии оценки качества специализированной медицинской помощи взрослым при других плазмоклеточных новообразованиях (моноклональная гаммапатия с почечным значением (МГПЗ) (коды по </w:t>
      </w:r>
      <w:hyperlink w:history="0" r:id="rId2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C90 (кроме C90.0, C90.1, C90.2, C90.3)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уровня общего белка в крови, исследование альбумина в крови, определение активности лактат дегидрогеназы в крови, исследование мочевины в крови, исследование креатинина в крови, исследование общего билирубина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исследование калия в крови, исследование общего кальция в крови, исследование холестерина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иммунохимическое исследование крови и мочи с определением соотношения белковых фракций методом электрофореза и исследование моноклональности иммуноглобулинов в крови методом иммунофиксации и исследование моноклональности иммуноглобулинов в моче методом иммунофиксации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определение скорости клубочковой фильтрации по уровню креатинина крови расчетным методом</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получение цитологического препарата костного мозга и цитологическое исследование пунктата костного мозга (миелограмма)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компьютерная томография всего тела (низкодозовая) или позитронно-эмиссионная томография всего тела, совмещенная с компьютерной томографией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противоопухолевыми лекарственными препаратами (в монорежиме или различными комбинациями других противоопухолевых средств и (или) алкилирующих средств, и (или) аналогов азотистого иприта, и (или) моноклональных антител, и (или) других иммунодепрессантов, и (или) ингибиторов протеинкиназ, и (или) антиметаболитов, и (или) аналогов пурина, и (или) прочими противоопухолевыми препаратами и глюкортикоидами)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оценка эффективности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коррекция или смена терапии (при развитии рецидива или при резистентном течении)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3. КРИТЕРИИ ОЦЕНКИ КАЧЕСТВА ПРИ БОЛЕЗНЯХ КРОВИ, КРОВЕТВОРНЫХ ОРГАНОВ И ОТДЕЛЬНЫХ НАРУШЕНИЯХ, ВОВЛЕКАЮЩИХ ИММУННЫЙ МЕХАНИЗМ</w:t>
      </w:r>
    </w:p>
    <w:p>
      <w:pPr>
        <w:pStyle w:val="0"/>
        <w:jc w:val="both"/>
      </w:pPr>
      <w:r>
        <w:rPr>
          <w:sz w:val="24"/>
        </w:rPr>
      </w:r>
    </w:p>
    <w:p>
      <w:pPr>
        <w:pStyle w:val="2"/>
        <w:outlineLvl w:val="2"/>
        <w:jc w:val="both"/>
      </w:pPr>
      <w:r>
        <w:rPr>
          <w:sz w:val="24"/>
        </w:rPr>
        <w:t xml:space="preserve">3.1. Критерии оценки качества первичной медико-санитарной помощи взрослым и детям при железодефицитной анемии (коды по </w:t>
      </w:r>
      <w:hyperlink w:history="0" r:id="rId2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D50, D50.0, D50.1, D50.8, D50.9, E61.1, O99.0, D53.8, D62)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физикальный осмотр</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ферритина в крови и исследование железа в крови и расчет коэффициента насыщения трансферрина железом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эзофагогастродуоденоскопия и колоноскопия (женщинам в постменопаузе и всем мужчинам)</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Назначены препараты двухвалентного железа (перорально) или препараты трехвалентного железа,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 Критерии оценки качества специализированной медицинской помощи взрослым и детям при железодефицитной анемии (коды по </w:t>
      </w:r>
      <w:hyperlink w:history="0" r:id="rId2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D50, D50.0, D50.1, D50.8, D50.9, E61.1, O99.0, D53.8, D62)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физикальный осмотр</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ферритина в крови и исследование железа в крови и расчет коэффициента насыщения трансферрина железом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эзофагогастродуоденоскопия и колоноскопия (женщинам в постменопаузе и всем мужчинам)</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препаратами трехвалентного железа (парентерально)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3.3. Критерии оценки качества первичной медико-санитарной помощи взрослым и детям при витамине B12 дефицитной анемии (коды по </w:t>
      </w:r>
      <w:hyperlink w:history="0" r:id="rId2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D51.0, D51.1, D51.3, D51.8, D51.9, D53.1)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 исследование глюкозы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витамина B12 (цианокобаламин) в крови и исследование витамина B9 (фолиевая кислота)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эзофагогастродуоденоскопия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цианокобаламином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Назначена поддерживающая терапия цианокобаламином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оценка эффективности лечения (цианокобаламином)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3.4. Критерии оценки качества специализированной медицинской помощи взрослым и детям при витамине B12 дефицитной анемии (коды по </w:t>
      </w:r>
      <w:hyperlink w:history="0" r:id="rId2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D51.0, D51.1, D51.3, D51.8, D51.9, D53.1)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 исследование глюкозы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ферритина в крови, исследование железа в крови и расчет коэффициента насыщения трансферрина железом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витамина B12 (цианокобаламин) в крови и исследование витамина B9 (фолиевая кислота)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эзофагогастродуоденоскопия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цианокобаламином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оценка эффективности лечения (цианокобаламином)</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3.5. Критерии оценки качества первичной медико-санитарной помощи взрослым и детям при фолиеводефицитной анемии (код по </w:t>
      </w:r>
      <w:hyperlink w:history="0" r:id="rId2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витамина B12 (цианокобаламин) в крови и исследование витамина B9 (фолиевая кислота) в крови</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фолиевой кислотой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3.6. Критерии оценки качества специализированной медицинской помощи взрослым и детям при фолиеводефицитной анемии (код по </w:t>
      </w:r>
      <w:hyperlink w:history="0" r:id="rId2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витамина B12 (цианокобаламин) в крови и исследование витамина B9 (фолиевая кислота)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ферритина в крови и исследование железа в крови и расчет коэффициента насыщения трансферрина железом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 исследование непрямого (свободного) билирубина в крови,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гамма-глютамилтрансферазы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фолиевой кислотой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оценка эффективности лечения (фолиевой кислотой)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фолиевой кислотой (в соответствии с инструкцией по медицинскому применению) профилактически пациентам с риском развития дефицита фолатов (пациенты с наследственными гемолитическими анемиями, с гипергомоцистеинемией, ассоциированной с мутациями генов фолатного цикла (кодирующих фермент метилентатрагидрофолатредуктазу, метионин-синтазу, метионин-синтазу-редуктазу, получающие лечение антиметаболитами (препаратами-антагонистами фолиевой кислоты), беременные женщины, с синдромом мальабсорбции (целиакия, хроническими воспалительные заболевания кишечника), находящиеся на программном гемодиализе)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3.7. Критерии оценки качества первичной медико-санитарной помощи взрослым и детям при серповидно-клеточных нарушениях (код по </w:t>
      </w:r>
      <w:hyperlink w:history="0" r:id="rId2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общего билирубина в крови, исследование белковых фракций в крови методом электрофореза,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лактатдегидрогеназы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выявление типов гемоглобина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гидроксикарбамидом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3.8. Критерии оценки качества специализированной медицинской помощи взрослым и детям при серповидно-клеточных нарушениях (код по </w:t>
      </w:r>
      <w:hyperlink w:history="0" r:id="rId2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общего билирубина в крови, исследование белковых фракций в крови методом электрофореза,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щелочной фосфатазы в крови, определение активности лактатдегидрогеназы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выявление типов гемоглобина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гидроксикарбамидом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исследование внечерепного отдела брахиоцефальных артерий с функциональными пробами или магнитно-резонансная томография головного мозга с внутривенным контрастированием или магнитно-резонансная ангиография внутричерепных артерий пациенту с серповидно-клеточной болезнью</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магнитно-резонансная томография костной ткани или выполнено ультразвуковое исследование кости для выявления остеонекроза и аномалий костей и суставов пациентам с подозрением на серповидно-клеточную болезнь (при невозможности проведения магнитно-резонансной томографии)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прием (консультация) врача-офтальмолога первичный с расширенным зрачком с использованием широкополосного непрямого офтальмоскопа (щелевая лампа) (офтальмоскопия), оценка кровотока в сетчатке методом флюоресцентной ангиографии пациенту с серповидно-клеточной болезнью</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3.9. Критерии оценки качества первичной медико-санитарной помощи взрослым и детям при пароксизмальной ночной гемоглобинурии (код по </w:t>
      </w:r>
      <w:hyperlink w:history="0" r:id="rId2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лактатдегидрогеназы в крови, исследование прямого (связанного) билирубина в крови, и исследование непрямого (свободного) билирубина в крови, исследование ферритина в крови, исследование общей железосвязывающей способности в крови колориметрическим методом, исследование свободного гемоглобина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вен нижних конечностей и эхокардиография трансторакальная (при диагностике)</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получение цитологического препарата костного мозга путем пункции и цитологическое исследование пунктата костного мозга (миелограмма) (при диагностике)</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экулизумабом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3.10. Критерии оценки качества специализированной медицинской помощи взрослым и детям при пароксизмальной ночной гемоглобинурии (код по </w:t>
      </w:r>
      <w:hyperlink w:history="0" r:id="rId2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клона пароксизмальной ночной гемоглобинурии методом проточной цитометрии (при диагностике)</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лактатдегидрогеназы в крови, исследование прямого (связанного) билирубина в крови, и исследование непрямого (свободного) билирубина в крови, исследование ферритина в крови, исследование общей железосвязывающей способности в крови колориметрическим методом, исследование свободного гемоглобина в крови</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вен нижних конечностей и эхокардиография трансторакальная (при диагностике)</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получение цитологического препарата костного мозга путем пункции и цитологическое исследование пунктата костного мозга (миелограмма) (при диагностике)</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получение гистологического препарата костного мозга (трепанобиопсия) и прижизненное патолого-анатомическое исследование биопсийного (операционного) материала пятой категории сложности с применением иммуногистохимических методов и цитогенетическое исследование (кариотип) костного мозга) (при диагностике)</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экулизумабом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3.11. Критерии оценки качества первичной медико-санитарной помощи детям при апластической анемии (коды по </w:t>
      </w:r>
      <w:hyperlink w:history="0" r:id="rId2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D61.3, D61.8, D61.9)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врача-гематолога первичный</w:t>
            </w:r>
          </w:p>
        </w:tc>
        <w:tc>
          <w:tcPr>
            <w:tcW w:w="1474" w:type="dxa"/>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не менее 2 раз в неделю до достижения гематологического ответа, в дальнейшем - 1 раз в 1 месяц</w:t>
            </w:r>
          </w:p>
        </w:tc>
        <w:tc>
          <w:tcPr>
            <w:tcW w:w="1474" w:type="dxa"/>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гемотрансфузия (эритроцитная масса и (или) тромбоцитный концентрат) (в зависимости от медицинских показаний и при отсутствии медицинских противопоказаний) (при развитии анемического синдрома, кровотечения, высокого риска геморрагического синдрома)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3.12. Критерии оценки качества специализированной медицинской помощи детям при апластической анемии (коды по </w:t>
      </w:r>
      <w:hyperlink w:history="0" r:id="rId2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D61.3, D61.8, D61.9)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врача-гематолога первичный</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не менее 2 раз в неделю до достижения гематологического ответа, в дальнейшем - 1 раз в 1 месяц</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цитологическое исследование пунктата костного мозга (миелограмма) (при установлении диагноза и подозрении на рецидив заболевания, трансформации в миелодиспластический синдром или гемобластоз)</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делеции 7q/моносомии 7 в суспензии клеток (мазках, отпечатках) опухоли методом флуоресцентной гибридизации in situ (FISH) и цитогенетическое исследование костного мозга (кариотип) (при диагностике)</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цитогенетическое исследование крови (проба с диэпоксибутаном) (при диагностике)</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крови для определения клона пароксизмальной ночной гемоглобинурии (клеток крови с дефицитом гликозилфосфатидилинозитол белков) (при диагностике)</w:t>
            </w:r>
          </w:p>
        </w:tc>
        <w:tc>
          <w:tcPr>
            <w:tcW w:w="1474" w:type="dxa"/>
          </w:tcPr>
          <w:p>
            <w:pPr>
              <w:pStyle w:val="0"/>
              <w:jc w:val="both"/>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молекулярно-генетическое исследование гистосовместимости (HLA ДНК-типирование по низкому разрешению) для выявления родственного геноидентичного донора костного мозга (при диагностике при наличии сиблингов)</w:t>
            </w:r>
          </w:p>
        </w:tc>
        <w:tc>
          <w:tcPr>
            <w:tcW w:w="1474" w:type="dxa"/>
          </w:tcPr>
          <w:p>
            <w:pPr>
              <w:pStyle w:val="0"/>
              <w:jc w:val="both"/>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лошадиным антитимоцитарным глобулином (АТГ) и (или) циклоспорином, и (или) элтромбопагом (в зависимости от медицинских показаний и при отсутствии медицинских противопоказаний) всем пациентам, не имеющим HLA-геноидентичного донора или при наличии у донора противопоказаний к донации</w:t>
            </w:r>
          </w:p>
        </w:tc>
        <w:tc>
          <w:tcPr>
            <w:tcW w:w="1474" w:type="dxa"/>
          </w:tcPr>
          <w:p>
            <w:pPr>
              <w:pStyle w:val="0"/>
              <w:jc w:val="both"/>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гемотрансфузия (эритроцитная масса и (или) тромбоцитный концентрат) (в зависимости от медицинских показаний и при отсутствии медицинских противопоказаний) (при развитии анемического синдрома, кровотечения, высокого риска геморрагического синдрома)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3.13. Критерии оценки качества первичной медико-санитарной помощи взрослым при анемии при злокачественных новообразованиях (код по </w:t>
      </w:r>
      <w:hyperlink w:history="0" r:id="rId2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jc w:val="both"/>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tcPr>
          <w:p>
            <w:pPr>
              <w:pStyle w:val="0"/>
              <w:jc w:val="both"/>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развернутый</w:t>
            </w:r>
          </w:p>
        </w:tc>
        <w:tc>
          <w:tcPr>
            <w:tcW w:w="1474" w:type="dxa"/>
          </w:tcPr>
          <w:p>
            <w:pPr>
              <w:pStyle w:val="0"/>
              <w:jc w:val="both"/>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определение уровня железа в крови, исследование ферритина в крови, исследование насыщения трансферрина железом (при установлении диагноза)</w:t>
            </w:r>
          </w:p>
        </w:tc>
        <w:tc>
          <w:tcPr>
            <w:tcW w:w="1474" w:type="dxa"/>
          </w:tcPr>
          <w:p>
            <w:pPr>
              <w:pStyle w:val="0"/>
              <w:jc w:val="both"/>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(при подозрении на развитие внутреннего кровотечения)</w:t>
            </w:r>
          </w:p>
        </w:tc>
        <w:tc>
          <w:tcPr>
            <w:tcW w:w="1474" w:type="dxa"/>
          </w:tcPr>
          <w:p>
            <w:pPr>
              <w:pStyle w:val="0"/>
              <w:jc w:val="both"/>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эндоскопическое исследование (при подозрении на развитие внутреннего кровотечения)</w:t>
            </w:r>
          </w:p>
        </w:tc>
        <w:tc>
          <w:tcPr>
            <w:tcW w:w="1474" w:type="dxa"/>
          </w:tcPr>
          <w:p>
            <w:pPr>
              <w:pStyle w:val="0"/>
              <w:jc w:val="both"/>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рентгенография и (или) компьютерная томография (при подозрении на развитие внутреннего кровотечения)</w:t>
            </w:r>
          </w:p>
        </w:tc>
        <w:tc>
          <w:tcPr>
            <w:tcW w:w="1474" w:type="dxa"/>
          </w:tcPr>
          <w:p>
            <w:pPr>
              <w:pStyle w:val="0"/>
              <w:jc w:val="both"/>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костного мозга (пациентам с подозрением на анемию, вызванную нарушением костномозгового кроветворения, метастазами в костный мозг или иными причинами, отличными от основного злокачественного заболевания)</w:t>
            </w:r>
          </w:p>
        </w:tc>
        <w:tc>
          <w:tcPr>
            <w:tcW w:w="1474" w:type="dxa"/>
          </w:tcPr>
          <w:p>
            <w:pPr>
              <w:pStyle w:val="0"/>
              <w:jc w:val="both"/>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трансфузия эритроцитсодержащих компонентов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Назначено лечение эритропоэзстимулирующими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Назначено лечение лекарственными препаратами железа при железодефицитной анемии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3.14. Критерии оценки качества специализированной медицинской помощи взрослым при анемии при злокачественных новообразованиях (код по </w:t>
      </w:r>
      <w:hyperlink w:history="0" r:id="rId2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развернутый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уровня железа в крови, исследование ферритина в крови, исследование насыщения трансферрина железом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(при подозрении на развитие внутреннего кровотечения)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эндоскопическое исследование (при подозрении на развитие внутреннего кровотечения)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рентгенография и (или) компьютерная томография (при подозрении на развитие внутреннего кровотечения)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костного мозга (пациентам с подозрением на анемию, вызванную нарушением костномозгового кроветворения, метастазами в костный мозг или иными причинами, отличными от основного злокачественного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трансфузия эритроцитсодержащих компонентов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эритропоэзстимулирующими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препаратами железа при железодефицитной анемии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3.15. Критерии оценки качества первичной медико-санитарной помощи взрослым и детям при анемии при хронической болезни почек (код по </w:t>
      </w:r>
      <w:hyperlink w:history="0" r:id="rId2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железа в крови и исследование насыщения трансферрина железом, и исследование ферритина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лекарственными препаратами двухвалентного железа (перорально) или лекарственными препаратами трехвалентного железа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эритропоэзстимулирующими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3.16. Критерии оценки качества специализированной медицинской помощи взрослым и детям при анемии при хронической болезни почек (код по </w:t>
      </w:r>
      <w:hyperlink w:history="0" r:id="rId2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железа в крови, исследование насыщения трансферрина железом, исследование ферритина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препаратами двухвалентного железа (перорально) или препаратами трехвалентного железа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эритропоэзстимулирующими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3.17. Критерии оценки качества первичной медико-санитарной помощи взрослым и детям при гемофилии (код </w:t>
      </w:r>
      <w:hyperlink w:history="0" r:id="rId2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D66, D67)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 (заболевания и семейного анамнеза)</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vAlign w:val="bottom"/>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Назначена специфическая заместительная терапия факторами свертывания крови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3.18. Критерии оценки качества специализированной медицинской помощи взрослым и детям при гемофилии (код </w:t>
      </w:r>
      <w:hyperlink w:history="0" r:id="rId2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D66, D67)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(заболевания и семейного анамнеза)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количественное исследование активности фактора VIII в крови клоттинговым методом, количественное исследование активности фактора IX в крови клоттинговым методом пациенту с геморрагическим синдромом и удлиненным активированным частичным тромбопластиновым временем</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факторами свертывания крови (специфическая заместительная терапия)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3.19. Критерии оценки качества первичной медико-санитарной помощи взрослым и детям при редких коагулопатиях: наследственный дефицит факторов свертывания крови II, VII, X (код </w:t>
      </w:r>
      <w:hyperlink w:history="0" r:id="rId2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(заболевания и семейного анамнеза, с уточнением наличия проявлений геморрагического синдрома)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гемостатическими средствами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3.20. Критерии оценки качества специализированной медицинской помощи взрослым и детям при редких коагулопатиях: наследственный дефицит факторов свертывания крови II, VII, X (код </w:t>
      </w:r>
      <w:hyperlink w:history="0" r:id="rId2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(заболевания и семейного анамнеза) (с уточнением наличия проявлений геморрагического синдрома)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активности фактора V в крови клоттинговым методом, количественное, исследование активности фактора VII в крови количественное, исследование активности фактора VIII в крови клоттинговым методом, количественное, исследование активности фактора IX в крови клоттинговым методом, количественное, исследование активности фактора X в крови количественное пациенту с выявленными на первом этапе нарушениями гемостаза (увеличение активированного частичного тромбопластинового времени и (или) протромбинового времени, нормальные тромбиновое время и уровень фибриногена)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гемостатическими средствами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3.21. Критерии оценки качества первичной медико-санитарной помощи взрослым при идиопатической тромбоцитопенической пурпуре (ИТП) (код по </w:t>
      </w:r>
      <w:hyperlink w:history="0" r:id="rId2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расширенная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цитологическое исследование пунктата костного мозга (миелограмма)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bottom"/>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глюкокортикостероидами или иммуноглобулином нормальным человеческим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коррекция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3.22. Критерии оценки качества специализированной медицинской помощи взрослым при идиопатической тромбоцитопенической пурпуре (код по </w:t>
      </w:r>
      <w:hyperlink w:history="0" r:id="rId2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расширенная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цитологическое исследование пунктата костного мозга (миелограмма)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глюкокортикостероидами или иммуноглобулином нормальным человеческим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коррекция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определение поверхностного антигена (HBsAg) вируса гепатита B (Hepatitis B virus) в крови качественное и определение антител к вирусу гепатита C (Hepatitis C virus) в крови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определение суммарных антител к бледной трепонеме (Treponema pallidum) в крови методом иммуноферментного анализа или определение антител к бледной трепонеме в нетрепонемных тестах (реакция микропреципитации и Rapid Plasma Reagins тест (качественное и полуколичественное исследование) в крови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Выполнены определение антител к вирусу простого герпеса (Herpes simplex virus), к капсидному антигену (VCA) вируса Эпштейна-Барр (Epstein-Barr virus) в крови, определение антител класса G (IgG) к капсидному антигену (VCA) вируса Эпштейна-Барр (Epstein-Barr virus) в крови, определение антител класса G (IgG) к нуклеарному антигену (NA) вируса Эпштейна-Барр (Epstein-Barr virus) в крови, определение антител к вирусу ветряной оспы и опоясывающего лишая (Varicella-Zoster virus) в крови и определение антител к цитомегаловирусу (Cytomegalovirus) в крови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исследование иммуноглобулинов в крови (Ig G, M, A)</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анализ на хеликобактер пилори (Helicobacter pylori) любым доступным методом: иммунохроматографическое экспресс-исследование кала на хеликобактер пилори (Helicobacter pylori); 13C-уреазный дыхательный тест на хеликобактер пилори (Helicobacter pylori); определение антител к хеликобактер пилори в крови; микробиологическое (культуральное) исследование биоптата стенки желудка на хеликобактер пилори (Helicobacter pylori); молекулярно-биологическое исследование кала на хеликобактер пилори (Helicobacter pylori); микробиологическое исследование биоптата слизистой желудка или двенадцатиперстной кишки на хеликобактер пилори (Helicobacter pylori)</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определение антител IgM к кардиолипину в крови методом иммуноферментного анализа, количественное и определение антител IgG к кардиолипину в крови методом иммуноферментного анализа, количественное</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определение антител к бета-2-гликопротеину 1 IgM в крови методом иммуноферментного анализа, количественное и определение антител к бета-2-гликопротеину 1 IgG в крови методом иммуноферментного анализа, количественное</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исследование волчаночного антикоагулянта в крови</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исследование антинуклеарного фактора в крови</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Выполнено исследование антител к ДНК нативной в крови</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Выполнено исследование тиреотропного гормона в крови</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Выполнена пациенту рентгенография грудной клетки прицельная или компьютерная томография грудной клетки для исключения гиперплазии внутригрудных лимфоузлов и патологии органов грудной клетки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3.23. Критерии оценки качества первичной медико-санитарной помощи детям при иммунной тромбоцитопении (код по </w:t>
      </w:r>
      <w:hyperlink w:history="0" r:id="rId2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 и (или) прием (консультация) врача-гематолога первичный, и (или) прием (консультация) врача-педиатра повторный, и (или) прием (консультация) врача-гематолога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(с оптическим подсчетом тромбоцитов по Фонио)</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3.24. Критерии оценки качества специализированной медицинской помощи детям при иммунной тромбоцитопении (код по </w:t>
      </w:r>
      <w:hyperlink w:history="0" r:id="rId2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Критерий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 и (или) прием (консультация) врача-гематолога первичный, и (или) прием (консультация) врача-педиатра повторный, и (или) прием (консультация) врача-гематолога повторный</w:t>
            </w:r>
          </w:p>
        </w:tc>
        <w:tc>
          <w:tcPr>
            <w:tcW w:w="1474" w:type="dxa"/>
          </w:tcPr>
          <w:p>
            <w:pPr>
              <w:pStyle w:val="0"/>
              <w:jc w:val="both"/>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(с оптическим подсчетом тромбоцитов по Фонио)</w:t>
            </w:r>
          </w:p>
        </w:tc>
        <w:tc>
          <w:tcPr>
            <w:tcW w:w="1474" w:type="dxa"/>
          </w:tcPr>
          <w:p>
            <w:pPr>
              <w:pStyle w:val="0"/>
              <w:jc w:val="both"/>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определение активности лактатдегидрогеназы в крови, исследование прямого (связанного) билирубина в крови, и исследование непрямого (свободного) билирубина в крови, исследование ферритина в крови, исследование активности щелочной фосфатазы в крови, исследование глюкозы в крови, исследование железа в крови, исследование общего билирубина в крови</w:t>
            </w:r>
          </w:p>
        </w:tc>
        <w:tc>
          <w:tcPr>
            <w:tcW w:w="1474" w:type="dxa"/>
          </w:tcPr>
          <w:p>
            <w:pPr>
              <w:pStyle w:val="0"/>
              <w:jc w:val="both"/>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jc w:val="both"/>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глюкокортикоидами и (или) иммуноглобулином человека нормальным (внутривенно), и (или) ритуксимабом, и (или) элтромбопагом, и (или) ромиплостимом, и (или) спленэктомия, и (или) спленэктомия с использованием видеоэндохирургических технологий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3.25. Критерии оценки качества первичной медико-санитарной помощи взрослым и детям при первичных иммунодефицитах с преимущественной недостаточностью синтеза антител (коды по </w:t>
      </w:r>
      <w:hyperlink w:history="0" r:id="rId2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D80.0, D80.1, D80.2, D80.3, D80.4, D80.5, D80.6, D80.7, D80.8, D80.9, D83.0, D83.1, D83.2, D83.8, D83.9)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иммуноглобулинов A, G, M в крови пациенту с подозрением на первичный иммунодефицит с преимущественной недостаточностью синтеза антител</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маркера CD 19 в образце биологического материала методом проточной цитофлуориметрии (пациенту с гипогаммаглобулинемией и агаммаглобулинемией)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маркера CD3 в образце биологического материала методом проточной цитофлуориметрии, определение маркера CD4 в образце биологического материала методом проточной цитофлуориметрии, определение маркера CD8 в образце биологического материала методом проточной цитофлуориметрии, определение маркера CD16 в образце биологического материала методом проточной цитофлуориметрии, и (или) определение маркера CD56 в образце биологического материала методом проточной цитофлуориметрии (пациенту с гипогаммаглобулинемией и агаммаглобулинемией)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исследования уровня изогемагглютининов крови и (или) исследование CD19 + CD27 + IgD - всем пациентам с подозрением на общую вариабельную иммунную недостаточность</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диагностика вирусных инфекций методом полимеразной цепной реакции при диагностике сопутствующих вирусных инфекций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исследование глюкозы в крови, исследование общего билирубина в крови, исследование активности гамма-глутамилтрансферазы в крови, исследование активности лактатдегидрогеназы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общий (клинический) анализ крови расширенный, общий (клинический) анализ мочи,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исследование глюкозы в крови, исследование общего билирубина в крови, исследование активности гамма-глутамилтрансферазы в крови, исследование активности лактатдегидрогеназы в крови не реже 1 раза в 6 месяцев</w:t>
            </w:r>
          </w:p>
        </w:tc>
        <w:tc>
          <w:tcPr>
            <w:tcW w:w="1474" w:type="dxa"/>
            <w:vAlign w:val="center"/>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исследование претрансфузионного уровня IgG в крови до достижения целевого уровня (пациенту с гипогаммаглобулинемией и агаммаглобулинемией, получающему заместительную терапию иммуноглобулином человека нормальным) ежемесячно</w:t>
            </w:r>
          </w:p>
        </w:tc>
        <w:tc>
          <w:tcPr>
            <w:tcW w:w="1474" w:type="dxa"/>
            <w:vAlign w:val="center"/>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направление на исследование претрансфузионного уровня IgG в крови после достижения целевых значений претрансфузионного уровня IgG (пациенту с гипогаммаглобулинемией и агаммаглобулинемией, получающему заместительную терапию иммуноглобулином человека нормальным)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компьютерная томография грудной клетки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ультразвуковое исследование поверхностных лимфатических узлов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компьютерная томография грудной клетки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ультразвуковое исследование органов брюшной полости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 прием (консультация) врача-аллерголога-иммунолога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Выполнена консультация врача-аллерголога-иммунолога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лечение иммуноглобулином человека нормальным при проведении заместительной терапии (ежемесячно)</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3.26. Критерии оценки качества специализированной медицинской помощи взрослым и детям при первичных иммунодефицитах с преимущественной недостаточностью синтеза антител (коды по </w:t>
      </w:r>
      <w:hyperlink w:history="0" r:id="rId2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D80.0, D80.1, D80.2, D80.3, D80.4, D80.5, D80.6, D80.7, D80.8, D80.9, D83.0, D83.1, D83.2, D83.8, D83.9)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иммуноглобулинов A, G, M в крови пациенту с подозрением на первичный иммунодефицит с преимущественной недостаточностью синтеза антител</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маркера CD19 в образце биологического материала методом проточной цитофлуориметрии (пациенту с гипогаммаглобулинемией и агаммаглобулинемией)</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определение маркера CD3 в образце биологического материала методом проточной цитофлуориметрии, определение маркера CD4 в образце биологического материала методом проточной цитофлуориметрии, определение маркера CD8 в образце биологического материала методом проточной цитофлуориметрии, определение маркера CD16 в образце биологического материала методом проточной цитофлуориметрии, и (или) определение маркера CD56 в образце биологического материала методом проточной цитофлуориметрии (пациенту с гипогаммаглобулинемией и агаммаглобулинемией)</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диагностика вирусных инфекций методом полимеразной цепной реакции при диагностике сопутствующих вирусных инфекций</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определение активности аспартатаминотрансферазы в крови, определение активности аланинаминотрансферазы в крови, исследование креатинина в крови, исследование мочевины в крови, исследование глюкозы в крови, исследование общего билирубина в крови, исследование активности гамма-глутамилтрансферазы в крови, исследование активности лактатдегидрогеназы в крови</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томография грудной клетки (при диагностике)</w:t>
            </w:r>
          </w:p>
        </w:tc>
        <w:tc>
          <w:tcPr>
            <w:tcW w:w="1474" w:type="dxa"/>
            <w:vAlign w:val="bottom"/>
          </w:tcPr>
          <w:p>
            <w:pPr>
              <w:pStyle w:val="0"/>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ультразвуковое исследование поверхностных лимфатических узлов (при диагностике)</w:t>
            </w:r>
          </w:p>
        </w:tc>
        <w:tc>
          <w:tcPr>
            <w:tcW w:w="1474" w:type="dxa"/>
          </w:tcPr>
          <w:p>
            <w:pPr>
              <w:pStyle w:val="0"/>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 прием (консультация) врача-аллерголога-иммунолога первичный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3.27. Критерии оценки качества первичной медико-санитарной помощи взрослым и детям при наследственном ангиоотеке (код по </w:t>
      </w:r>
      <w:hyperlink w:history="0" r:id="rId2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врача-аллерголога-иммунолога первичный пациентам</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двукратно исследование ингибитора C1-эстеразы (C1-INH) в крови методом нефелометрии и определение функциональной активности C1-эстеразного ингибитора в крови методом иммуноферментного анализа при постановке диагноза "наследственный ангиоотек", или исследование ингибитора C1-эстеразы (C1-INH) в крови методом нефелометрии и определение функциональной активности C1-эстеразного ингибитора в крови методом иммуноферментного анализа, и назначение молекулярногенетического исследования мутаций в гене SERPING1 в крови методами секвенирования и количественной MLPA</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исследования поиска клинически значимых мутаций в генах F12 и PLG и (при отсутствии указанных мутаций) полноэкзомное секвенирование у пациентов с нормальным уровнем C1-ИНГ (при диагностике)</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врача-аллерголога-иммунолога не реже 1 раза в год для контроля течения заболевания, коррекции терапии, своевременного выявления и контроля осложнений</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генотипирование групп крови по системе AB0 и определение антигена D системы Резус (резус-принадлежность) (при диагностике) пациенту с наследственным ангиоотеком</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врача-оториноларинголога первичный и (или) осмотр (консультация) врачом-анестезиологом-реаниматологом первичный и (или) осмотр врачом скорой медицинской помощи при оказании скорой медицинской помощи всем пациентам с наследственным ангиоотеком с признаками отека верхних дыхательных путей</w:t>
            </w:r>
          </w:p>
        </w:tc>
        <w:tc>
          <w:tcPr>
            <w:tcW w:w="1474" w:type="dxa"/>
            <w:vAlign w:val="center"/>
          </w:tcPr>
          <w:p>
            <w:pPr>
              <w:pStyle w:val="0"/>
              <w:jc w:val="both"/>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врача-хирурга первичный или прием (консультация) врача - детского хирурга первичный всем пациентам с наследственным ангиоотеком при выраженной абдоминальной атаке и отсутствии эффекта от использования препаратов для купирования атак у пациентов с наследственным ангиоотеком</w:t>
            </w:r>
          </w:p>
        </w:tc>
        <w:tc>
          <w:tcPr>
            <w:tcW w:w="1474" w:type="dxa"/>
          </w:tcPr>
          <w:p>
            <w:pPr>
              <w:pStyle w:val="0"/>
              <w:jc w:val="both"/>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ультразвуковое исследование органов брюшной полости и (или) компьютерная томография органов брюшной полости пациентам при болях в животе и отсутствии эффекта от проводимой терапии</w:t>
            </w:r>
          </w:p>
        </w:tc>
        <w:tc>
          <w:tcPr>
            <w:tcW w:w="1474" w:type="dxa"/>
          </w:tcPr>
          <w:p>
            <w:pPr>
              <w:pStyle w:val="0"/>
              <w:jc w:val="both"/>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введение икатибанта и (или) ингибитора C1-эстеразы человека или свежезамороженной плазмы (при ангиоотеке верхних дыхательных путей, абдоминальной атаке)</w:t>
            </w:r>
          </w:p>
        </w:tc>
        <w:tc>
          <w:tcPr>
            <w:tcW w:w="1474" w:type="dxa"/>
          </w:tcPr>
          <w:p>
            <w:pPr>
              <w:pStyle w:val="0"/>
              <w:jc w:val="both"/>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ингибитором C1-эстеразы человека или свежезамороженной плазмой (при отсутствии препарата) (беременной или кормящей пациентке) (при купировании ангиоотека верхних дыхательных путей, абдоминальной атаке, периферическом ангиоотеке)</w:t>
            </w:r>
          </w:p>
        </w:tc>
        <w:tc>
          <w:tcPr>
            <w:tcW w:w="1474" w:type="dxa"/>
          </w:tcPr>
          <w:p>
            <w:pPr>
              <w:pStyle w:val="0"/>
              <w:jc w:val="both"/>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назначение икатибанта и (или) ингибитора C1-эстеразы человека (для самостоятельного купирования острых атак в объеме не менее, чем на две атаки)</w:t>
            </w:r>
          </w:p>
        </w:tc>
        <w:tc>
          <w:tcPr>
            <w:tcW w:w="1474" w:type="dxa"/>
          </w:tcPr>
          <w:p>
            <w:pPr>
              <w:pStyle w:val="0"/>
              <w:jc w:val="both"/>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назначение ингибитора C1-эстеразы человека (пациентке с наследственным ангиоотеком I и II типа на весь период беременности, родов и периода лактации) (для самостоятельного купирования острых атак в объеме не менее, чем на две атаки)</w:t>
            </w:r>
          </w:p>
        </w:tc>
        <w:tc>
          <w:tcPr>
            <w:tcW w:w="1474" w:type="dxa"/>
          </w:tcPr>
          <w:p>
            <w:pPr>
              <w:pStyle w:val="0"/>
              <w:jc w:val="both"/>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госпитализация (перевод) в отделение оториноларингологии или реанимационное отделение при развитии ангиоотка в области гортани и неэффективности проводимой терапии</w:t>
            </w:r>
          </w:p>
        </w:tc>
        <w:tc>
          <w:tcPr>
            <w:tcW w:w="1474" w:type="dxa"/>
          </w:tcPr>
          <w:p>
            <w:pPr>
              <w:pStyle w:val="0"/>
              <w:jc w:val="both"/>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введение ингибитора C1-эстеразы человека или свежезамороженной плазмы (перед хирургическими вмешательствами или иными инвазивными медицинскими вмешательствами и исследованиями пациентам с наследственным ангиоотеком I и II тип)</w:t>
            </w:r>
          </w:p>
        </w:tc>
        <w:tc>
          <w:tcPr>
            <w:tcW w:w="1474" w:type="dxa"/>
          </w:tcPr>
          <w:p>
            <w:pPr>
              <w:pStyle w:val="0"/>
              <w:jc w:val="both"/>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Выполнена оценка необходимости назначения долгосрочной профилактики (базисной терапии)</w:t>
            </w:r>
          </w:p>
        </w:tc>
        <w:tc>
          <w:tcPr>
            <w:tcW w:w="1474" w:type="dxa"/>
          </w:tcPr>
          <w:p>
            <w:pPr>
              <w:pStyle w:val="0"/>
              <w:jc w:val="both"/>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Выполнена отмена терапии ингибиторами ангиотензинпревращающего фермента, антагонистами рецепторов ангиотензина II, эстрогенсодержащими препаратами, пациентам с наследственным ангиоотеком, если они эту терапию получали ранее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3.28. Критерии оценки качества специализированной медицинской помощи взрослым и детям при наследственном ангиоотеке (код по </w:t>
      </w:r>
      <w:hyperlink w:history="0" r:id="rId2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врача-аллерголога-иммунолога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ингибитора C1-эстеразы (C1-INH) в крови методом нефелометрии и определение функциональной активности C1-эстеразного ингибитора в крови методом иммуноферментного анализа при подозрении на наследственный ангиоотек</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генотипирование групп крови по системе AB0 и определение антигена D системы Резус (резус-принадлежность) (при диагностике) пациенту с наследственным ангиоотеком</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врача-оториноларинголога первичный и (или) осмотр (консультация) врачом-анестезиологом-реаниматологом первичный и (или) осмотр врачом скорой медицинской помощи при оказании скорой медицинской помощи всем пациентам с наследственным ангиоотеком с признаками отека верхних дыхательных путей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врача-хирурга (врача - детского хирурга) первичный всем пациентам с наследственным ангиоотеком при выраженной абдоминальной атаке и отсутствии эффекта от использования препаратов для купирования атак у пациентов с наследственным ангиоотеком</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 и (или) компьютерная томография органов брюшной полости пациентам при болях в животе и отсутствии эффекта от проводимой терапии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введение икатибанта и (или) ингибитора C1-эстеразы человека или свежезамороженной плазмы (при ангиоотеке верхних дыхательных путей, абдоминальной атаке)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ингибитором C1-эстеразы человека или свежезамороженной плазмой (при отсутствии препарата) (беременной или кормящей пациентке) (при купировании ангиоотека верхних дыхательных путей, абдоминальной атаке, периферическом ангиоотеке)</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госпитализация (перевод) в отделение оториноларингологии или реанимационное отделение при развитии ангиоотка в области гортани и неэффективности проводимой терапии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кониотомия или постановка временной трахеостомы или интубация трахеи при развитии ангиоотека дыхательных путей и при неэффективности лекарственной терапии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введение ингибитора C1-эстеразы человека или свежезамороженной плазмы (перед хирургическими вмешательствами или иными инвазивными медицинскими вмешательствами и исследованиями пациентам с наследственным ангиоотеком I и II тип)</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оценка необходимости назначения долгосрочной профилактики (базисной терапии)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отмена терапии ингибиторами ангиотензинпревращающего фермента, антагонистами рецепторов ангиотензина II, эстрогенсодержащими лекарственными препаратами, пациентам с наследственным ангиоотеком, если они эту терапию получали ранее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3.29. Критерии оценки качества первичной медико-санитарной помощи взрослым и детям при саркоидозе (код по </w:t>
      </w:r>
      <w:hyperlink w:history="0" r:id="rId2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спирометрия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пульсоксиметрия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спиральная компьютерная томография легких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электрокардиография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исследование селезенки и ультразвуковое исследование печени при подозрении на генерализованный или внелегочный саркоидоз</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диспансерного приема (осмотра, консультации) врача-пульмонолога или врача-терапевта, или врача общей практики (семейного врача), или врача-педиатра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3.30. Критерии оценки качества специализированной медицинской помощи взрослым и детям при саркоидозе (код по </w:t>
      </w:r>
      <w:hyperlink w:history="0" r:id="rId2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спирометрия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bottom"/>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vAlign w:val="bottom"/>
          </w:tcPr>
          <w:p>
            <w:pPr>
              <w:pStyle w:val="0"/>
              <w:jc w:val="both"/>
            </w:pPr>
            <w:r>
              <w:rPr>
                <w:sz w:val="24"/>
              </w:rPr>
              <w:t xml:space="preserve">3.</w:t>
            </w:r>
          </w:p>
        </w:tc>
        <w:tc>
          <w:tcPr>
            <w:tcW w:w="7030" w:type="dxa"/>
          </w:tcPr>
          <w:p>
            <w:pPr>
              <w:pStyle w:val="0"/>
              <w:jc w:val="both"/>
            </w:pPr>
            <w:r>
              <w:rPr>
                <w:sz w:val="24"/>
              </w:rPr>
              <w:t xml:space="preserve">Выполнена пульсоксиметрия</w:t>
            </w:r>
          </w:p>
        </w:tc>
        <w:tc>
          <w:tcPr>
            <w:tcW w:w="1474" w:type="dxa"/>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спиральная компьютерная томография легких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регистрация элекрокардиограммы при установлении диагноза</w:t>
            </w:r>
          </w:p>
        </w:tc>
        <w:tc>
          <w:tcPr>
            <w:tcW w:w="1474" w:type="dxa"/>
            <w:vAlign w:val="bottom"/>
          </w:tcPr>
          <w:p>
            <w:pPr>
              <w:pStyle w:val="0"/>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ультразвуковое исследование селезенки и ультразвуковое исследование печени при подозрении на генерализованный или внелегочный саркоидоз</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3.31. Критерии оценки качества первичной медико-санитарной помощи детям при криопирин-ассоциированных периодических синдромах (других уточненных нарушениях с вовлечением иммунного механизма, не классифицированных в других рубриках) (код </w:t>
      </w:r>
      <w:hyperlink w:history="0" r:id="rId2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D89.8)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 (Да/Нет)</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врача-ревматолога первичный (с выполнением оценки эффективности и безопасности лечения)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врача-ревматолога повторный (с оценкой эффективности и безопасности терапии не реже 1 раза в месяц после инициации или коррекции терапии и не реже 1 раза в 3 месяца после достижения ремиссии заболевания,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 (или) осложнений, сопутствующих заболеваний, осложнений и (или) побочных эффектов, и (или) стойкой непереносимости терапии и направлением на плановую госпитализацию в ревматологическое отделение стационара, инициировавшего лечение генно-инженерным биологическим препаратом и (или) иммунодепрессантом через 3 месяца и 6 месяцев после назначения или коррекции терапии и далее каждые 6 месяцев и с проведением дистанционной консультации с врачом-ревматологом стационара, инициировавшего назначение лечения, всем пациентам при развитии любых признаков неэффективности и (или) непереносимости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 (не реже 1 раза в 2 - 4 недели)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креатинина в крови, исследование ферритина в крови, исследование мочевины в крови, исследование мочевой кислоты, исследование глюкозы в крови, исследование натрия в крови, исследование калия в крови, исследование общего кальция, определение активности лактатдегидрогеназы,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(не реже 1 раза в 2 - 4 недели)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холестерина в крови (пациентам, получающим глюкокортикоиды, не реже 1 раза в 2 - 4 недели)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C-реактивного белка в крови (не реже 1 раза в 3 месяца)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общий (клинический) анализ мочи (не реже 1 раза в 1 месяц)</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эхокардиография трансторакальная (не реже 1 раза в 6 месяца)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pPr>
              <w:pStyle w:val="0"/>
            </w:pPr>
            <w:r>
              <w:rPr>
                <w:sz w:val="24"/>
              </w:rPr>
              <w:t xml:space="preserve">Да/Нет</w:t>
            </w:r>
          </w:p>
        </w:tc>
      </w:tr>
      <w:tr>
        <w:tc>
          <w:tcPr>
            <w:tcW w:w="567" w:type="dxa"/>
            <w:vAlign w:val="bottom"/>
          </w:tcPr>
          <w:p>
            <w:pPr>
              <w:pStyle w:val="0"/>
            </w:pPr>
            <w:r>
              <w:rPr>
                <w:sz w:val="24"/>
              </w:rPr>
              <w:t xml:space="preserve">11.</w:t>
            </w:r>
          </w:p>
        </w:tc>
        <w:tc>
          <w:tcPr>
            <w:tcW w:w="7030" w:type="dxa"/>
          </w:tcPr>
          <w:p>
            <w:pPr>
              <w:pStyle w:val="0"/>
              <w:jc w:val="both"/>
            </w:pPr>
            <w:r>
              <w:rPr>
                <w:sz w:val="24"/>
              </w:rPr>
              <w:t xml:space="preserve">Выполнена электрокардиография (не реже 1 раза в 3 месяца)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компьютерная томография грудной клетки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введение канакинумаба или анакинры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введение филграстима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 диспансерный прием (консультация) врача-офтальмолога (с проведением биомикроскопии глаза,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 прием (консультация) врача-оториноларинголога первичный (пациентам с патологией уха, горла и носа (далее - ЛОР-органов), не позднее чем через 7 календарных дней после дня выписки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 диспансерный прием (консультация) врача-оториноларинголога (не реже 1 раза в 3 месяца)</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 прием (консультация) врача-нефролога первичный (пациентам с наличием протеинурии и (или) гематурии)</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3.32. Критерии оценки качества специализированной медицинской помощи детям при криопирин-ассоциированных периодических синдромах (других уточненных нарушениях с вовлечением иммунного механизма, не классифицированных в других рубриках) (код </w:t>
      </w:r>
      <w:hyperlink w:history="0" r:id="rId2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D89.8)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и безопасности терапии, оценкой значения индекса AIDAI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(не реже 1 раза в 7 календарных дней)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креатинина в крови, исследование ферритина в крови, исследование мочевины в крови, исследование мочевой кислоты, исследование глюкозы в крови, исследование натрия в крови, исследование калия в крови, исследование общего кальция, определение активности лактатдегидрогеназы,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исследование холестерина в крови, исследование триглицеридов в крови (не реже 1 раза в 7 календарных дней)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прокальцитонина в крови (при установлении диагноза и (или) пациентам с лихорадкой, и (или) перед назначением/коррекцией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C-реактивного белка в крови (не реже 1 раза в 7 календарных дней)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определение протромбинового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определение активности антитромбина III в крови, исследование растворимых фибринмономерных комплексов в крови, исследование активности и свойств фактора Виллебранда в крови, исследование плазминогена, исследование фибриногена в крови (при установлении диагноза и (или) перед назначением (коррекцией) терапии, и (или) пациентам, получающим антитромботические средства)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исследование популяций лимфоцитов (при установлении диагноза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Выполнены определение содержания антител к антигенам ядра клетки и ДНК, определение содержания антител к РНК в крови, определение содержания ревматоидного фактора в крови, определение маркеров ANCA-ассоциированных васкулитов: PR3 (c-ANCA), МПО (p-ANCA), определение антицентромерных антител в крови, определение содержания антител к циклическому цитрулиновому пептиду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определение антигена HLA-B27 методом проточной цитофлуориметрии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Выполнены определение ДНК вируса Эпштейна-Барр (Epstein-Barr virus) в крови методом полимеразной цепной реакции в режиме реального времени, количественное, определение ДНК цитомегаловируса (Cytomegalovirus) в крови методом полимеразной цепной реакции в режиме реального времени, количественное, определение ДНК вируса простого герпеса 1, 2 типов (Herpes simplex virus 1, 2) в крови методом полимеразной цепной реакции в режиме реального времени, количественное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определение антител IgM к вирусу Эпштейна-Барр (Epstein-Barr virus) в крови и определение антител IgG к вирусу Эпштейна-Барр (Epstein-Barr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Выполнены определение антител класса M (IgM) к цитомегаловирусу (Cytomegalovirus) в крови, определение антител класса G (IgG)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определение антител к вирусу простого герпеса (Herpes simplex) (при установлении диагноза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 комплекс исследований для диагностики криопирин-ассоциированных синдромов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Выполнены общий (клинический) анализ мочи, исследование общего белка в суточной моче, исследование альбумина в моче (не реже 1 раза в 7 календарных дней)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Выполнено определение антител к сальмонелле кишечной (Salmonella enterica) в крови, определение антител классов M, G (IgM, IgG) к иерсинии псевдотуберкулеза (Yersinia pseudotuberculosis)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Выполнены определение антител классов A, M, G (IgA, IgM, IgG) к хламидии птичьей (Chlamydia psittaci) в крови, определение антител класса M (IgM) к хламидии трахоматис (Chlamydia trachomatis)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Выполнено микробиологическое (культуральное)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Выполнено микробиологическое (культуральное) исследование мочи на аэробные и факультативно-анаэробные условно-патогенные микроорганизмы, микробиологическое (культуральное) исследование крови на стерильность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24.</w:t>
            </w:r>
          </w:p>
        </w:tc>
        <w:tc>
          <w:tcPr>
            <w:tcW w:w="7030" w:type="dxa"/>
          </w:tcPr>
          <w:p>
            <w:pPr>
              <w:pStyle w:val="0"/>
              <w:jc w:val="both"/>
            </w:pPr>
            <w:r>
              <w:rPr>
                <w:sz w:val="24"/>
              </w:rPr>
              <w:t xml:space="preserve">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25.</w:t>
            </w:r>
          </w:p>
        </w:tc>
        <w:tc>
          <w:tcPr>
            <w:tcW w:w="7030" w:type="dxa"/>
          </w:tcPr>
          <w:p>
            <w:pPr>
              <w:pStyle w:val="0"/>
              <w:jc w:val="both"/>
            </w:pPr>
            <w:r>
              <w:rPr>
                <w:sz w:val="24"/>
              </w:rPr>
              <w:t xml:space="preserve">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26.</w:t>
            </w:r>
          </w:p>
        </w:tc>
        <w:tc>
          <w:tcPr>
            <w:tcW w:w="7030" w:type="dxa"/>
          </w:tcPr>
          <w:p>
            <w:pPr>
              <w:pStyle w:val="0"/>
              <w:jc w:val="both"/>
            </w:pPr>
            <w:r>
              <w:rPr>
                <w:sz w:val="24"/>
              </w:rPr>
              <w:t xml:space="preserve">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27.</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pPr>
              <w:pStyle w:val="0"/>
            </w:pPr>
            <w:r>
              <w:rPr>
                <w:sz w:val="24"/>
              </w:rPr>
              <w:t xml:space="preserve">Да/Нет</w:t>
            </w:r>
          </w:p>
        </w:tc>
      </w:tr>
      <w:tr>
        <w:tc>
          <w:tcPr>
            <w:tcW w:w="567" w:type="dxa"/>
          </w:tcPr>
          <w:p>
            <w:pPr>
              <w:pStyle w:val="0"/>
            </w:pPr>
            <w:r>
              <w:rPr>
                <w:sz w:val="24"/>
              </w:rPr>
              <w:t xml:space="preserve">28.</w:t>
            </w:r>
          </w:p>
        </w:tc>
        <w:tc>
          <w:tcPr>
            <w:tcW w:w="7030" w:type="dxa"/>
          </w:tcPr>
          <w:p>
            <w:pPr>
              <w:pStyle w:val="0"/>
              <w:jc w:val="both"/>
            </w:pPr>
            <w:r>
              <w:rPr>
                <w:sz w:val="24"/>
              </w:rPr>
              <w:t xml:space="preserve">Выполнена компьютерная томография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29.</w:t>
            </w:r>
          </w:p>
        </w:tc>
        <w:tc>
          <w:tcPr>
            <w:tcW w:w="7030" w:type="dxa"/>
          </w:tcPr>
          <w:p>
            <w:pPr>
              <w:pStyle w:val="0"/>
              <w:jc w:val="both"/>
            </w:pPr>
            <w:r>
              <w:rPr>
                <w:sz w:val="24"/>
              </w:rPr>
              <w:t xml:space="preserve">Выполнена рентгенография височно-нижнечелюстного сустава и (или) рентгенография локтевого сустава, и (или) рентгенография лучезапястного сустава, и (или) рентгенография коленного сустава, и (или) рентгенография плечевого сустава, и (или) рентгенография тазобедренного сустава, и (или) рентгенография голеностопного сустава (при наличии артрита височно-нижнечелюстного сустава и (или) артрита локтевого сустава, и (или) артрита лучезапястного сустава, и (или) артрита коленного сустава, и (или) артрита плечевого сустава, и (или) артрита тазобедренного сустава, и (или) артрита голеностопного сустава и при невозможности выполнения компьютерной томографии сустава)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30.</w:t>
            </w:r>
          </w:p>
        </w:tc>
        <w:tc>
          <w:tcPr>
            <w:tcW w:w="7030" w:type="dxa"/>
          </w:tcPr>
          <w:p>
            <w:pPr>
              <w:pStyle w:val="0"/>
              <w:jc w:val="both"/>
            </w:pPr>
            <w:r>
              <w:rPr>
                <w:sz w:val="24"/>
              </w:rPr>
              <w:t xml:space="preserve">Выполнена магнитно-резонансная томография сустава (один сустав)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31.</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32.</w:t>
            </w:r>
          </w:p>
        </w:tc>
        <w:tc>
          <w:tcPr>
            <w:tcW w:w="7030" w:type="dxa"/>
          </w:tcPr>
          <w:p>
            <w:pPr>
              <w:pStyle w:val="0"/>
              <w:jc w:val="both"/>
            </w:pPr>
            <w:r>
              <w:rPr>
                <w:sz w:val="24"/>
              </w:rPr>
              <w:t xml:space="preserve">Выполнены магнитно-резонансная томография органов брюшной полости с внутривенным контрастированием, магнитно-резонансная томография забрюшинного пространства с внутривенным контрастированием, магнитно-резонансная томография малого таза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33.</w:t>
            </w:r>
          </w:p>
        </w:tc>
        <w:tc>
          <w:tcPr>
            <w:tcW w:w="7030" w:type="dxa"/>
          </w:tcPr>
          <w:p>
            <w:pPr>
              <w:pStyle w:val="0"/>
              <w:jc w:val="both"/>
            </w:pPr>
            <w:r>
              <w:rPr>
                <w:sz w:val="24"/>
              </w:rPr>
              <w:t xml:space="preserve">Выполнена колоноскопия (при установлении диагноза и (или) пациентам с подозрением на воспалительное заболевание кишечника)</w:t>
            </w:r>
          </w:p>
        </w:tc>
        <w:tc>
          <w:tcPr>
            <w:tcW w:w="1474" w:type="dxa"/>
          </w:tcPr>
          <w:p>
            <w:pPr>
              <w:pStyle w:val="0"/>
            </w:pPr>
            <w:r>
              <w:rPr>
                <w:sz w:val="24"/>
              </w:rPr>
              <w:t xml:space="preserve">Да/Нет</w:t>
            </w:r>
          </w:p>
        </w:tc>
      </w:tr>
      <w:tr>
        <w:tc>
          <w:tcPr>
            <w:tcW w:w="567" w:type="dxa"/>
          </w:tcPr>
          <w:p>
            <w:pPr>
              <w:pStyle w:val="0"/>
            </w:pPr>
            <w:r>
              <w:rPr>
                <w:sz w:val="24"/>
              </w:rPr>
              <w:t xml:space="preserve">34.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толстой кишки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35.</w:t>
            </w:r>
          </w:p>
        </w:tc>
        <w:tc>
          <w:tcPr>
            <w:tcW w:w="7030" w:type="dxa"/>
          </w:tcPr>
          <w:p>
            <w:pPr>
              <w:pStyle w:val="0"/>
              <w:jc w:val="both"/>
            </w:pPr>
            <w:r>
              <w:rPr>
                <w:sz w:val="24"/>
              </w:rPr>
              <w:t xml:space="preserve">Выполнено цитологическое исследование пунктата костного мозга (миелограмма) (при установлении диагноза или при подозрении на онкогематологическое заболевание)</w:t>
            </w:r>
          </w:p>
        </w:tc>
        <w:tc>
          <w:tcPr>
            <w:tcW w:w="1474" w:type="dxa"/>
          </w:tcPr>
          <w:p>
            <w:pPr>
              <w:pStyle w:val="0"/>
            </w:pPr>
            <w:r>
              <w:rPr>
                <w:sz w:val="24"/>
              </w:rPr>
              <w:t xml:space="preserve">Да/Нет</w:t>
            </w:r>
          </w:p>
        </w:tc>
      </w:tr>
      <w:tr>
        <w:tc>
          <w:tcPr>
            <w:tcW w:w="567" w:type="dxa"/>
          </w:tcPr>
          <w:p>
            <w:pPr>
              <w:pStyle w:val="0"/>
            </w:pPr>
            <w:r>
              <w:rPr>
                <w:sz w:val="24"/>
              </w:rPr>
              <w:t xml:space="preserve">36.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костной ткани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pPr>
              <w:pStyle w:val="0"/>
            </w:pPr>
            <w:r>
              <w:rPr>
                <w:sz w:val="24"/>
              </w:rPr>
              <w:t xml:space="preserve">Да/Нет</w:t>
            </w:r>
          </w:p>
        </w:tc>
      </w:tr>
      <w:tr>
        <w:tc>
          <w:tcPr>
            <w:tcW w:w="567" w:type="dxa"/>
          </w:tcPr>
          <w:p>
            <w:pPr>
              <w:pStyle w:val="0"/>
            </w:pPr>
            <w:r>
              <w:rPr>
                <w:sz w:val="24"/>
              </w:rPr>
              <w:t xml:space="preserve">37.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лимфоузла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онкогематологическое заболевание или лимфопролиферативное заболевание)</w:t>
            </w:r>
          </w:p>
        </w:tc>
        <w:tc>
          <w:tcPr>
            <w:tcW w:w="1474" w:type="dxa"/>
          </w:tcPr>
          <w:p>
            <w:pPr>
              <w:pStyle w:val="0"/>
            </w:pPr>
            <w:r>
              <w:rPr>
                <w:sz w:val="24"/>
              </w:rPr>
              <w:t xml:space="preserve">Да/Нет</w:t>
            </w:r>
          </w:p>
        </w:tc>
      </w:tr>
      <w:tr>
        <w:tc>
          <w:tcPr>
            <w:tcW w:w="567" w:type="dxa"/>
          </w:tcPr>
          <w:p>
            <w:pPr>
              <w:pStyle w:val="0"/>
            </w:pPr>
            <w:r>
              <w:rPr>
                <w:sz w:val="24"/>
              </w:rPr>
              <w:t xml:space="preserve">38.</w:t>
            </w:r>
          </w:p>
        </w:tc>
        <w:tc>
          <w:tcPr>
            <w:tcW w:w="7030" w:type="dxa"/>
          </w:tcPr>
          <w:p>
            <w:pPr>
              <w:pStyle w:val="0"/>
              <w:jc w:val="both"/>
            </w:pPr>
            <w:r>
              <w:rPr>
                <w:sz w:val="24"/>
              </w:rPr>
              <w:t xml:space="preserve">Выполнена пульс-терапия метилпреднизолоном (пациентам с фебрильной или гектической лихорадкой и (или) серозитом)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39.</w:t>
            </w:r>
          </w:p>
        </w:tc>
        <w:tc>
          <w:tcPr>
            <w:tcW w:w="7030" w:type="dxa"/>
          </w:tcPr>
          <w:p>
            <w:pPr>
              <w:pStyle w:val="0"/>
              <w:jc w:val="both"/>
            </w:pPr>
            <w:r>
              <w:rPr>
                <w:sz w:val="24"/>
              </w:rPr>
              <w:t xml:space="preserve">Выполнено лечение канакинумабом или анакинрой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40.</w:t>
            </w:r>
          </w:p>
        </w:tc>
        <w:tc>
          <w:tcPr>
            <w:tcW w:w="7030" w:type="dxa"/>
          </w:tcPr>
          <w:p>
            <w:pPr>
              <w:pStyle w:val="0"/>
              <w:jc w:val="both"/>
            </w:pPr>
            <w:r>
              <w:rPr>
                <w:sz w:val="24"/>
              </w:rPr>
              <w:t xml:space="preserve">Выполнено лечение филграстимом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41.</w:t>
            </w:r>
          </w:p>
        </w:tc>
        <w:tc>
          <w:tcPr>
            <w:tcW w:w="7030" w:type="dxa"/>
          </w:tcPr>
          <w:p>
            <w:pPr>
              <w:pStyle w:val="0"/>
              <w:jc w:val="both"/>
            </w:pPr>
            <w:r>
              <w:rPr>
                <w:sz w:val="24"/>
              </w:rPr>
              <w:t xml:space="preserve">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jc w:val="both"/>
            </w:pPr>
            <w:r>
              <w:rPr>
                <w:sz w:val="24"/>
              </w:rPr>
              <w:t xml:space="preserve">42.</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43.</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44.</w:t>
            </w:r>
          </w:p>
        </w:tc>
        <w:tc>
          <w:tcPr>
            <w:tcW w:w="7030" w:type="dxa"/>
          </w:tcPr>
          <w:p>
            <w:pPr>
              <w:pStyle w:val="0"/>
              <w:jc w:val="both"/>
            </w:pPr>
            <w:r>
              <w:rPr>
                <w:sz w:val="24"/>
              </w:rPr>
              <w:t xml:space="preserve">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ЛОР-органов, с проведением импедансометрии и тональной аудиометрии)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45.</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46.</w:t>
            </w:r>
          </w:p>
        </w:tc>
        <w:tc>
          <w:tcPr>
            <w:tcW w:w="7030" w:type="dxa"/>
          </w:tcPr>
          <w:p>
            <w:pPr>
              <w:pStyle w:val="0"/>
              <w:jc w:val="both"/>
            </w:pPr>
            <w:r>
              <w:rPr>
                <w:sz w:val="24"/>
              </w:rPr>
              <w:t xml:space="preserve">Выполнен прием (консультация) врача-детского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или онкогематологическое, или лимфопролиферативное заболевание, или метастатическое поражение)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3.33. Критерии оценки качества первичной медико-санитарной помощи детям при периодическом синдроме, ассоциированном с мутацией гена рецептора фактора некроза опухоли (TRAPS) (других уточненных нарушениях с вовлечением иммунного механизма, не классифицированных в других рубриках) (код </w:t>
      </w:r>
      <w:hyperlink w:history="0" r:id="rId2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D89.8)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врача-ревматолога первичный (с выполнением оценки эффективности и безопасности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врача-ревматолога повторный (с оценкой эффективности и безопасности терапии не реже 1 раза в месяц после инициации или коррекции терапии и не реже одного раза в 3 месяца после достижения ремиссии заболевания,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 (или) осложнений, сопутствующих заболеваний, осложнений и (или) побочных эффектов, и (или) стойкой непереносимости терапии и направлением на плановую госпитализацию в ревматологическое отделение стационара, инициировавшего лечение генно-инженерным биологическим препаратом и (или) иммунодепрессантом через 3 месяца и 6 месяцев после назначения или коррекции терапии и далее каждые 6 месяцев и с проведением дистанционной консультации с врачом-ревматологом стационара, инициировавшего назначение лечения, всем пациентам при развитии любых признаков неэффективности и (или) непереносимости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креатинина в крови, исследование ферритина в крови, исследование мочевины в крови, исследование мочевой кислоты, исследование глюкозы в крови, исследование натрия в крови, исследование калия в крови, исследование общего кальция, определение активности лактатдегидрогеназы,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холестерина в крови (пациентам, получающим глюкокортикоиды,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C-реактивного белка в крови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содержания антител к антигенам ядра клетки и ДНК (пациентам, получающим ингибиторы ФНО-альфа,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 общий (клинический) анализ мочи (не реже 1 раза в 1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эхокардиография трансторакальная (не реже 1 раза в 6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электрокардиография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эхокардиография трансторакальная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Выполнена компьютерная томография грудной клетки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введение канакинумаба или тоцилизумаба, или этанерцепта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лечение безвременника осеннего семян экстрактом/колхицином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Выполнено введение филграстима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21.</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22.</w:t>
            </w:r>
          </w:p>
        </w:tc>
        <w:tc>
          <w:tcPr>
            <w:tcW w:w="7030" w:type="dxa"/>
          </w:tcPr>
          <w:p>
            <w:pPr>
              <w:pStyle w:val="0"/>
              <w:jc w:val="both"/>
            </w:pPr>
            <w:r>
              <w:rPr>
                <w:sz w:val="24"/>
              </w:rPr>
              <w:t xml:space="preserve">Выполнен диспансерный прием (консультация) врача-офтальмолога (с проведением биомикроскопии глаза,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23.</w:t>
            </w:r>
          </w:p>
        </w:tc>
        <w:tc>
          <w:tcPr>
            <w:tcW w:w="7030" w:type="dxa"/>
          </w:tcPr>
          <w:p>
            <w:pPr>
              <w:pStyle w:val="0"/>
              <w:jc w:val="both"/>
            </w:pPr>
            <w:r>
              <w:rPr>
                <w:sz w:val="24"/>
              </w:rPr>
              <w:t xml:space="preserve">Выполнен прием (консультация) врача-оториноларинголога первичный (пациентам с патологией ЛОР-органов, не позднее чем через 7 календарных дней после выписки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24.</w:t>
            </w:r>
          </w:p>
        </w:tc>
        <w:tc>
          <w:tcPr>
            <w:tcW w:w="7030" w:type="dxa"/>
          </w:tcPr>
          <w:p>
            <w:pPr>
              <w:pStyle w:val="0"/>
              <w:jc w:val="both"/>
            </w:pPr>
            <w:r>
              <w:rPr>
                <w:sz w:val="24"/>
              </w:rPr>
              <w:t xml:space="preserve">Выполнен диспансерный прием (консультация) врача-оториноларинголога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25.</w:t>
            </w:r>
          </w:p>
        </w:tc>
        <w:tc>
          <w:tcPr>
            <w:tcW w:w="7030" w:type="dxa"/>
          </w:tcPr>
          <w:p>
            <w:pPr>
              <w:pStyle w:val="0"/>
              <w:jc w:val="both"/>
            </w:pPr>
            <w:r>
              <w:rPr>
                <w:sz w:val="24"/>
              </w:rPr>
              <w:t xml:space="preserve">Выполнен прием (консультация) врача-нефролога первичный (пациентам с наличием протеинурии и (или) гематурии)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26.</w:t>
            </w:r>
          </w:p>
        </w:tc>
        <w:tc>
          <w:tcPr>
            <w:tcW w:w="7030" w:type="dxa"/>
          </w:tcPr>
          <w:p>
            <w:pPr>
              <w:pStyle w:val="0"/>
              <w:jc w:val="both"/>
            </w:pPr>
            <w:r>
              <w:rPr>
                <w:sz w:val="24"/>
              </w:rPr>
              <w:t xml:space="preserve">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3.34. Критерии оценки качества специализированной медицинской помощи детям при периодическом синдроме, ассоциированном с мутацией гена рецептора фактора некроза опухоли (TRAPS) (других уточненных нарушениях с вовлечением иммунного механизма, не классифицированных в других рубриках) (код </w:t>
      </w:r>
      <w:hyperlink w:history="0" r:id="rId2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D89.8)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и безопасности терапии, оценкой значения индекса AIDAI и с проведением дистанционной консультации с врачом-ревматологом стационара, инициировавшего назначение лечения, всем пациентам при развитии любых признаков неэффективности и (или) непереносимости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креатинина в крови, исследование ферритина в крови, исследование мочевины в крови, исследование мочевой кислоты, исследование глюкозы в крови, исследование натрия в крови, исследование калия в крови, исследование общего кальция, определение активности лактатдегидрогеназы,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исследование Холестерина в крови, исследование триглицеридов в крови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прокальцитонина в крови (при установлении диагноза, и (или) пациентам с лихорадкой,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C-реактивного белка в крови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определение протромбинового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определение активности антитромбина III в крови, исследование растворимых фибринмономерных комплексов в крови, исследование активности и свойств фактора Виллебранда в крови, исследование плазминогена, исследование фибриногена в крови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популяций лимфоцитов (при установлении диагноза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Выполнены определение содержания антител к антигенам ядра клетки и ДНК (при установлении диагноза и (или) пациентам, получающим ингибиторы ФНО-альфа), определение содержания антител к РНК в крови, определение содержания ревматоидного фактора в крови, определение маркеров ANCA-ассоциированных васкулитов: PR3 (c-ANCA), МПО (p-ANCA), определение антицентромерных антител в крови, определение содержания антител к циклическому цитрулиновому пептиду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определение антигена HLA-B27 методом проточной цитофлуориметрии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Выполнены определение ДНК вируса Эпштейна-Барр (Epstein-Barr virus) в крови методом полимеразной цепной реакции в режиме реального времени, количественное, определение ДНК цитомегаловируса (Cytomegalovirus) в крови методом полимеразной цепной реакции в режиме реального времени, количественное, определение ДНК вируса простого герпеса 1, 2 типов (Herpes simplex virus 1, 2) в крови методом полимеразной цепной реакции в режиме реального времени, количественное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Выполнены определение антител IgM к вирусу Эпштейна-Барр (Epstein-Barr virus) в крови и определение антител IgG к вирусу Эпштейна-Барр (Epstein-Barr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Выполнены определение антител класса M (IgM) к цитомегаловирусу (Cytomegalovirus) в крови, определение антител класса G (IgG)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определение антител к вирусу простого герпеса (Herpes simplex)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 комплекс исследований для диагностики криопирин-ассоциированных синдромов (выявлены варианты в гене TNFRSF1A)</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 общий (клинический) анализ мочи, исследование общего белка в суточной моче, исследование альбумина в моче (не реже 1 раза в 7 календарных дней)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Выполнены определение антител к сальмонелле кишечной (Salmonella enterica) в крови, определение антител классов M, G (IgM, IgG) к иерсинии псевдотуберкулеза (Yersinia pseudotuberculosis)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Выполнены определение антител классов A, M, G (IgA, IgM, IgG) к хламидии птичьей (Chlamydia psittaci) в крови, определение антител класса M (IgM) к хламидии трахоматис (Chlamydia trachomatis)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21.</w:t>
            </w:r>
          </w:p>
        </w:tc>
        <w:tc>
          <w:tcPr>
            <w:tcW w:w="7030" w:type="dxa"/>
          </w:tcPr>
          <w:p>
            <w:pPr>
              <w:pStyle w:val="0"/>
              <w:jc w:val="both"/>
            </w:pPr>
            <w:r>
              <w:rPr>
                <w:sz w:val="24"/>
              </w:rPr>
              <w:t xml:space="preserve">Выполнено микробиологическое (культуральное)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22.</w:t>
            </w:r>
          </w:p>
        </w:tc>
        <w:tc>
          <w:tcPr>
            <w:tcW w:w="7030" w:type="dxa"/>
          </w:tcPr>
          <w:p>
            <w:pPr>
              <w:pStyle w:val="0"/>
              <w:jc w:val="both"/>
            </w:pPr>
            <w:r>
              <w:rPr>
                <w:sz w:val="24"/>
              </w:rPr>
              <w:t xml:space="preserve">Выполнены микробиологическое (культуральное) исследование мочи на аэробные и факультативно-анаэробные условно-патогенные микроорганизмы, микробиологическое (культуральное) исследование крови на стерильность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23.</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24.</w:t>
            </w:r>
          </w:p>
        </w:tc>
        <w:tc>
          <w:tcPr>
            <w:tcW w:w="7030" w:type="dxa"/>
          </w:tcPr>
          <w:p>
            <w:pPr>
              <w:pStyle w:val="0"/>
              <w:jc w:val="both"/>
            </w:pPr>
            <w:r>
              <w:rPr>
                <w:sz w:val="24"/>
              </w:rPr>
              <w:t xml:space="preserve">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25.</w:t>
            </w:r>
          </w:p>
        </w:tc>
        <w:tc>
          <w:tcPr>
            <w:tcW w:w="7030" w:type="dxa"/>
          </w:tcPr>
          <w:p>
            <w:pPr>
              <w:pStyle w:val="0"/>
              <w:jc w:val="both"/>
            </w:pPr>
            <w:r>
              <w:rPr>
                <w:sz w:val="24"/>
              </w:rPr>
              <w:t xml:space="preserve">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26.</w:t>
            </w:r>
          </w:p>
        </w:tc>
        <w:tc>
          <w:tcPr>
            <w:tcW w:w="7030" w:type="dxa"/>
          </w:tcPr>
          <w:p>
            <w:pPr>
              <w:pStyle w:val="0"/>
              <w:jc w:val="both"/>
            </w:pPr>
            <w:r>
              <w:rPr>
                <w:sz w:val="24"/>
              </w:rPr>
              <w:t xml:space="preserve">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27.</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28.</w:t>
            </w:r>
          </w:p>
        </w:tc>
        <w:tc>
          <w:tcPr>
            <w:tcW w:w="7030" w:type="dxa"/>
          </w:tcPr>
          <w:p>
            <w:pPr>
              <w:pStyle w:val="0"/>
              <w:jc w:val="both"/>
            </w:pPr>
            <w:r>
              <w:rPr>
                <w:sz w:val="24"/>
              </w:rPr>
              <w:t xml:space="preserve">Выполнена компьютерная томография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29.</w:t>
            </w:r>
          </w:p>
        </w:tc>
        <w:tc>
          <w:tcPr>
            <w:tcW w:w="7030" w:type="dxa"/>
          </w:tcPr>
          <w:p>
            <w:pPr>
              <w:pStyle w:val="0"/>
              <w:jc w:val="both"/>
            </w:pPr>
            <w:r>
              <w:rPr>
                <w:sz w:val="24"/>
              </w:rPr>
              <w:t xml:space="preserve">Выполнены рентгенография височно-нижнечелюстного сустава, и (или) рентгенография локтевого сустава, и (или) рентгенография лучезапястного сустава, и (или) рентгенография коленного сустава, и (или) рентгенография плечевого сустава, и (или) рентгенография тазобедренного сустава, и (или) рентгенография голеностопного сустава (при наличии артрита височно-нижнечелюстного сустава, и (или) артрита локтевого сустава, и (или) артрита лучезапястного сустава, и (или) артрита коленного сустава, и (или) артрита плечевого сустава, и (или) артрита тазобедренного сустава, и (или) артрита голеностопного сустава и при невозможности выполнения компьютерной томографии сустава)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30.</w:t>
            </w:r>
          </w:p>
        </w:tc>
        <w:tc>
          <w:tcPr>
            <w:tcW w:w="7030" w:type="dxa"/>
          </w:tcPr>
          <w:p>
            <w:pPr>
              <w:pStyle w:val="0"/>
              <w:jc w:val="both"/>
            </w:pPr>
            <w:r>
              <w:rPr>
                <w:sz w:val="24"/>
              </w:rPr>
              <w:t xml:space="preserve">Выполнена магнитно-резонансная томография сустава (один сустав)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31.</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(при установлении диагноза и (или) перед назначением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32.</w:t>
            </w:r>
          </w:p>
        </w:tc>
        <w:tc>
          <w:tcPr>
            <w:tcW w:w="7030" w:type="dxa"/>
          </w:tcPr>
          <w:p>
            <w:pPr>
              <w:pStyle w:val="0"/>
              <w:jc w:val="both"/>
            </w:pPr>
            <w:r>
              <w:rPr>
                <w:sz w:val="24"/>
              </w:rPr>
              <w:t xml:space="preserve">Выполнена магнитно-резонансная томография органов брюшной полости с внутривенным контрастированием, магнитно-резонансная томография забрюшинного пространства с внутривенным контрастированием, магнитно-резонансная томография малого таза с внутривенным контрастированием (при установлении диагноза и (или) перед назначением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33.</w:t>
            </w:r>
          </w:p>
        </w:tc>
        <w:tc>
          <w:tcPr>
            <w:tcW w:w="7030" w:type="dxa"/>
          </w:tcPr>
          <w:p>
            <w:pPr>
              <w:pStyle w:val="0"/>
              <w:jc w:val="both"/>
            </w:pPr>
            <w:r>
              <w:rPr>
                <w:sz w:val="24"/>
              </w:rPr>
              <w:t xml:space="preserve">Выполнена колоноскопия (при установлении диагноза и (или) пациентам с подозрением на воспалительное заболевание кишечника)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толстой кишки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35.</w:t>
            </w:r>
          </w:p>
        </w:tc>
        <w:tc>
          <w:tcPr>
            <w:tcW w:w="7030" w:type="dxa"/>
          </w:tcPr>
          <w:p>
            <w:pPr>
              <w:pStyle w:val="0"/>
              <w:jc w:val="both"/>
            </w:pPr>
            <w:r>
              <w:rPr>
                <w:sz w:val="24"/>
              </w:rPr>
              <w:t xml:space="preserve">Выполнено цитологическое исследование пунктата костного мозга (миелограмма) (при установлении диагноза или при подозрении на онкогематологическое заболевание)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костной ткани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лимфоузла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онкогематологическое заболевание или лимфопролиферативное заболевание)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38.</w:t>
            </w:r>
          </w:p>
        </w:tc>
        <w:tc>
          <w:tcPr>
            <w:tcW w:w="7030" w:type="dxa"/>
          </w:tcPr>
          <w:p>
            <w:pPr>
              <w:pStyle w:val="0"/>
              <w:jc w:val="both"/>
            </w:pPr>
            <w:r>
              <w:rPr>
                <w:sz w:val="24"/>
              </w:rPr>
              <w:t xml:space="preserve">Выполнена пульс-терапия метилпреднизолоном (пациентам с фебрильной или гектической лихорадкой и (или) с серозитом)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39.</w:t>
            </w:r>
          </w:p>
        </w:tc>
        <w:tc>
          <w:tcPr>
            <w:tcW w:w="7030" w:type="dxa"/>
          </w:tcPr>
          <w:p>
            <w:pPr>
              <w:pStyle w:val="0"/>
              <w:jc w:val="both"/>
            </w:pPr>
            <w:r>
              <w:rPr>
                <w:sz w:val="24"/>
              </w:rPr>
              <w:t xml:space="preserve">Выполнено лечение канакинумабом или тоцилизумабом, или этанерцептом, и (или) безвременника осеннего семян экстрактом (колхицином)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40.</w:t>
            </w:r>
          </w:p>
        </w:tc>
        <w:tc>
          <w:tcPr>
            <w:tcW w:w="7030" w:type="dxa"/>
          </w:tcPr>
          <w:p>
            <w:pPr>
              <w:pStyle w:val="0"/>
              <w:jc w:val="both"/>
            </w:pPr>
            <w:r>
              <w:rPr>
                <w:sz w:val="24"/>
              </w:rPr>
              <w:t xml:space="preserve">Выполнено лечение филграстимом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41.</w:t>
            </w:r>
          </w:p>
        </w:tc>
        <w:tc>
          <w:tcPr>
            <w:tcW w:w="7030" w:type="dxa"/>
          </w:tcPr>
          <w:p>
            <w:pPr>
              <w:pStyle w:val="0"/>
              <w:jc w:val="both"/>
            </w:pPr>
            <w:r>
              <w:rPr>
                <w:sz w:val="24"/>
              </w:rPr>
              <w:t xml:space="preserve">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42.</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43.</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44.</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45.</w:t>
            </w:r>
          </w:p>
        </w:tc>
        <w:tc>
          <w:tcPr>
            <w:tcW w:w="7030" w:type="dxa"/>
          </w:tcPr>
          <w:p>
            <w:pPr>
              <w:pStyle w:val="0"/>
              <w:jc w:val="both"/>
            </w:pPr>
            <w:r>
              <w:rPr>
                <w:sz w:val="24"/>
              </w:rPr>
              <w:t xml:space="preserve">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ЛОР-органов, с проведением импедансометрии и тональной аудиометрии)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46.</w:t>
            </w:r>
          </w:p>
        </w:tc>
        <w:tc>
          <w:tcPr>
            <w:tcW w:w="7030" w:type="dxa"/>
          </w:tcPr>
          <w:p>
            <w:pPr>
              <w:pStyle w:val="0"/>
              <w:jc w:val="both"/>
            </w:pPr>
            <w:r>
              <w:rPr>
                <w:sz w:val="24"/>
              </w:rPr>
              <w:t xml:space="preserve">Выполнен прием (консультация) врача - 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или онкогематологическое, или лимфопролиферативное заболевание, или метастатическое поражение)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3.35. Критерии оценки качества первичной медико-санитарной помощи взрослым и детям при приобретенной чистой красноклеточной аплазии (эритробластопении) (коды по </w:t>
      </w:r>
      <w:hyperlink w:history="0" r:id="rId3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D60.0, D60.1, D60.8, D60.9)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физикальный осмотр</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общий (клинический) анализ крови расширенный с исследованием уровня ретикулоцитов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определение активности лактатдегидрогеназы в крови, и определение креатинина в крови, и исследование мочевины в крови, и исследование витамина B12 (цианокобаламина) в крови, и исследование витамина B9 (фолиевая кислота)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ферритина в крови и исследование железа в крови и расчет коэффициента насыщения трансферрина железом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получение цитологического препарата путем пункции (стернальная пункция) и цитологическое исследование пунктата костного мозга (миелограммы)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грудной клетки (при первичной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Назначено лечение циклоспорином в режиме монотерапии или в сочетании с преднизолоном (пациентам с идиопатической (первичной) парциальной красноклеточной аплазией, пациентам с рефрактерным течением вторичных форм парциальной красноклеточной аплазии)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3.36. Критерии оценки качества специализированной медицинской помощи взрослым и детям при приобретенной чистой красноклеточной аплазии (эритробластопении) (коды по </w:t>
      </w:r>
      <w:hyperlink w:history="0" r:id="rId3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D60.0, D60.1, D60.8, D60.9)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физикальный осмотр</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общий (клинический) анализ крови расширенный с исследованием уровня ретикулоцитов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общего билирубина в крови, и исследование прямого (связанного) билирубина в крови, и исследование непрямого (свободного) билирубина в крови, и определение активности лактатдегидрогеназы в крови, и определение креатинина в крови, и исследование мочевины в крови, и исследование витамина B12 (цианокобаламина) в крови, и исследование витамина B9 (фолиевая кислота)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ферритина в крови и исследование железа в крови и расчет коэффициента насыщения трансферрина железом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получение цитологического препарата путем пункции (стернальная пункция) и цитологическое исследование пунктата костного мозга (миелограммы)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определение ДНК парвовируса B19 (Parvovirus B19) в биопсийном (операционном) материале или пунктате методом полимеразной цепной реакции в режиме реального времени, количественное и (или) определение антител IgM к парвовирусу B19 (Parvovirus B19) в крови методом иммуноферментного анализа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грудной клетки (при первичной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иммуноглобулином человека нормальным (пациентам с парциальной красноклеточной аплазией, ассоциированной с парвовирусом B19)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циклоспорином в режиме монотерапии или в сочетании с преднизолоном (пациентам с идиопатической (первичной) парциальной красноклеточной аплазией, пациентам с рефрактерным течением вторичных форм парциальной красноклеточной аплазии)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3.37. Критерии оценки качества первичной медико-санитарной помощи взрослым при апластической анемии (коды по </w:t>
      </w:r>
      <w:hyperlink w:history="0" r:id="rId3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D61.1, D61.3, D61.8, D61.9)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ретикулоцитов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оценка эффективности лечения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3.38. Критерии оценки качества специализированной медицинской помощи взрослым при апластической анемии (коды по </w:t>
      </w:r>
      <w:hyperlink w:history="0" r:id="rId3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D61.1, D61.3, D61.8, D61.9)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ретикулоцитов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цитологическое исследование пунктата костного мозга (миелограммы)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костного мозга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цитогенетическое исследование (кариотип) клеток костного мозга и (или) молекулярно-цитогенетическое исследование методом флуоресцентной гибридизации in situ (FISH) на одну пару хромосом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консультация в отделении (блоке) трансплантации костного мозга и гемопоэтических стволовых клеток (пациентам, являющимися кандидатами для выполнения трансплантации аллогенных гемопоэтических стволовых клеток)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иммунофенотипирование клеток расширенной панелью маркеров, включая флюоресцентно-меченый аэролизин (FLAER) (для выявления клона пароксизмальной ночной гемоглобинурии)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определение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лечение циклоспорином (пациентам без родственного HLA-идентичного донора или старше 40 лет)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оценка эффективности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лечение циклоспорином (пациенту с рецидивом, развившимся на фоне снижения дозы или отмены циклоспорина)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3.39. Критерии оценки качества первичной медико-санитарной помощи детям при гемолитико-уремическом синдроме (код по </w:t>
      </w:r>
      <w:hyperlink w:history="0" r:id="rId3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вакцинация против Neisseria meningitidis вакциной для профилактики менингококковых инфекций серогрупп A, C, W, Y, полисахаридной, конъюгированной или вакциной для профилактики менингококковых инфекций (олигосахаридная конъюгированная серогрупп ACW135Y) перед началом лечения экулизумабом или назначены препараты групп пенициллины широкого спектра действия, пенициллины, чувствительные к бета-лактамазам, другие бета-лактамные антибактериальные препараты при срочном начале лечения экулизумабом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генетическое исследование системы комплемента при атипичном гемолитико-уремическом синдроме и при подготовке к трансплантации при любой форме тромботической микроангиопатии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3.40. Критерии оценки качества специализированной медицинской помощи детям при гемолитико-уремическом синдроме (код по </w:t>
      </w:r>
      <w:hyperlink w:history="0" r:id="rId3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D59.3)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с исследованием фрагментированных эритроцитов (шизоцитов) по мазку крови при первичной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креатинина в крови, исследование мочевины в крови, определение активности лактатдегидрогеназы в крови, исследование билирубина связанного (конъюгированного) в крови, исследование билирубина свободного (неконъюгированного) в крови, исследование натрия в крови, исследование калия в крови, исследование общего кальция в крови, исследование неорганического фосфора в крови, исследование хлоридов в крови при первичной диагностике и при динамическом контроле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определение скорости клубочковой фильтрации по уровню креатинина крови расчетным методом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C3 фракции комплемента в крови и исследование C4 фракции комплемента в крови пациентам с подозрением на атипичный гемолитико-уремический синдром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прямой антиглобулиновый тест (прямая проба Кумбса) и непрямой антиглобулиновый тест (непрямая проба Кумбса) однократно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уровня буферных оснований в крови, водородных ионов (pH)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 общий (клинический) анализ мочи всем пациентам (при наличии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исследование гомоцистеина в крови, исследование витамина B12 (цианокобаламина) в крови, и исследование витамина B9 (фолиевая кислота) в крови при подозрении на метилмалоновую ацидемию с дефицитом кобаламина C (cblC)</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Выполнены бактериологическое, и (или) серологическое исследование, и (или) полимеразная цепная реакция кала для выявления STEC-инфекции (комплекс исследований на диарогенный эшерихиоз, вызванный инфекцией Escherichia Coli (EPEC/ETEC/EIEC/EHEC/EAgEC) при первичной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определение активности металлопротеиназы ADAMTS13 в плазме крови однократное в острый период заболевания пациентам с тромботической микроангиопатией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Выполнены исследование протромбинового (тромбопластинового) времени в крови клоттинговым методом с представлением результатов в секундах, % по Квику и относительных единицах (международного нормализованного отношения), исследование активированного частичного тромбопластинового времени в крови клоттинговым методом, исследование концентрации фибриногена в крови клоттинговым методом, исследование концентрации D-димера в крови количественное, антиХа-активность</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Выполнены иммунологическое обследование для диагностики аутоиммунных заболеваний (определение содержания антител к антигенам ядра клетки и ДНК, определение содержания антител к ДНК нативной, определение содержания антител к ДНК денатурированной, определение содержания антинуклеарных антител к Sm-антигену, комплекс исследований для диагностики системной красной волчанки (волчаночный антикоагулянт), определение содержания антител к бета-2-гликопротеину в крови, определение содержания антител к кардиолипину в крови) при первичной диагностике атипичного гемолитико-уремического синдрома ребенку возраста от 7 до 17 лет включительно с симптомокомплексом тромботической микроангиопатии, исследования при необходимости исключения системных заболеваний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определение антител к CFH в крови пациентам с подозрением на атипичный гемолитико-уремический синдром при необходимости диагностики "аутоиммунной" формы заболевания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Выполнены магнитно-резонансная ангиография внутричерепных артерий или компьютерная томография головного мозга с внутривенным контрастированием пациентам с признаками поражения центральной нервной системы при любой форме тромботической микроангиопатии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Выполнена рентгенография грудной клетки прицельная или компьютерная томография грудной клетки при развитии, или подозрении на отек легких, пневмонию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цитологическое исследование пунктата (аспирата) костного мозга пациентам с трехростковой панцитопенией, лейкемоидной реакцией, косвенными признаками гемофагоцитарного синдрома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исследование L-карнитина (свободный и общий) в крови методом высокоэффективной жидкостной хроматографии с тандемной масс-спектрометрией всем пациентам с тромботической микроангиопатией младше 6 месяцев и пациентам независимо от возраста при подозрении на метилмалоновую ацидемию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Выполнено лечение экулизумабом в качестве терапии первой линии детям с подтвержденным атипичным гемолитико-уремическим синдромом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Выполнено лечение глюкокортикоидами в сочетании с азатиоприном или микофенолата мофетилом в качестве поддерживающей терапии при антительном атипичном гемолитико-уремическом синдроме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Выполнена вакцинация против Neisseria meningitidis вакциной для профилактики менингококковых инфекций серогрупп A, C, W, Y, полисахаридной, конъюгированной или вакциной для профилактики менингококковых инфекций (олигосахаридная конъюгированная серогрупп ACW135Y) перед началом лечения экулизумабом или назначены препараты групп пенициллины широкого спектра действия, пенициллины, чувствительные к бета-лактамазам, другие бета-лактамные антибактериальные препараты при срочном начале лечения экулизумабом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21.</w:t>
            </w:r>
          </w:p>
        </w:tc>
        <w:tc>
          <w:tcPr>
            <w:tcW w:w="7030" w:type="dxa"/>
          </w:tcPr>
          <w:p>
            <w:pPr>
              <w:pStyle w:val="0"/>
              <w:jc w:val="both"/>
            </w:pPr>
            <w:r>
              <w:rPr>
                <w:sz w:val="24"/>
              </w:rPr>
              <w:t xml:space="preserve">Выполнено генетическое исследование системы комплемента при атипичном гемолитико-уремическом синдроме и при подготовке к трансплантации при любой форме тромботической микроангиопатии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22.</w:t>
            </w:r>
          </w:p>
        </w:tc>
        <w:tc>
          <w:tcPr>
            <w:tcW w:w="7030" w:type="dxa"/>
          </w:tcPr>
          <w:p>
            <w:pPr>
              <w:pStyle w:val="0"/>
              <w:jc w:val="both"/>
            </w:pPr>
            <w:r>
              <w:rPr>
                <w:sz w:val="24"/>
              </w:rPr>
              <w:t xml:space="preserve">Выполнена трансфузия эритроцитов при уровне гемоглобина ниже 70 г/л</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23.</w:t>
            </w:r>
          </w:p>
        </w:tc>
        <w:tc>
          <w:tcPr>
            <w:tcW w:w="7030" w:type="dxa"/>
          </w:tcPr>
          <w:p>
            <w:pPr>
              <w:pStyle w:val="0"/>
              <w:jc w:val="both"/>
            </w:pPr>
            <w:r>
              <w:rPr>
                <w:sz w:val="24"/>
              </w:rPr>
              <w:t xml:space="preserve">Выполнено определение скорости клубочковой фильтрации по клиренсу эндогенного креатинина (проба Реберга)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24.</w:t>
            </w:r>
          </w:p>
        </w:tc>
        <w:tc>
          <w:tcPr>
            <w:tcW w:w="7030" w:type="dxa"/>
          </w:tcPr>
          <w:p>
            <w:pPr>
              <w:pStyle w:val="0"/>
              <w:jc w:val="both"/>
            </w:pPr>
            <w:r>
              <w:rPr>
                <w:sz w:val="24"/>
              </w:rPr>
              <w:t xml:space="preserve">Выполнена биопсия почки открытым доступом или биопсия почки под контролем ультразвукового исследования при сомнительном или неясном диагнозе у пациентов с тромботической микроангиопатией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25.</w:t>
            </w:r>
          </w:p>
        </w:tc>
        <w:tc>
          <w:tcPr>
            <w:tcW w:w="7030" w:type="dxa"/>
          </w:tcPr>
          <w:p>
            <w:pPr>
              <w:pStyle w:val="0"/>
              <w:jc w:val="both"/>
            </w:pPr>
            <w:r>
              <w:rPr>
                <w:sz w:val="24"/>
              </w:rPr>
              <w:t xml:space="preserve">Выполнена инициация заместительной почечной терапии (диализ) при продолжительности анурии более 24 часов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26.</w:t>
            </w:r>
          </w:p>
        </w:tc>
        <w:tc>
          <w:tcPr>
            <w:tcW w:w="7030" w:type="dxa"/>
          </w:tcPr>
          <w:p>
            <w:pPr>
              <w:pStyle w:val="0"/>
              <w:jc w:val="both"/>
            </w:pPr>
            <w:r>
              <w:rPr>
                <w:sz w:val="24"/>
              </w:rPr>
              <w:t xml:space="preserve">Выполнено предложение пересадки почки у пациентов с хронической болезнью почек 5 стадии после оценки риска рецидива атипичном гемолитико-уремическом синдроме</w:t>
            </w:r>
          </w:p>
        </w:tc>
        <w:tc>
          <w:tcPr>
            <w:tcW w:w="1474" w:type="dxa"/>
          </w:tcPr>
          <w:p>
            <w:pPr>
              <w:pStyle w:val="0"/>
              <w:jc w:val="both"/>
            </w:pPr>
            <w:r>
              <w:rPr>
                <w:sz w:val="24"/>
              </w:rPr>
              <w:t xml:space="preserve">Да/Нет</w:t>
            </w:r>
          </w:p>
        </w:tc>
      </w:tr>
    </w:tbl>
    <w:p>
      <w:pPr>
        <w:pStyle w:val="0"/>
        <w:jc w:val="both"/>
      </w:pPr>
      <w:r>
        <w:rPr>
          <w:sz w:val="24"/>
        </w:rPr>
      </w:r>
    </w:p>
    <w:p>
      <w:pPr>
        <w:pStyle w:val="2"/>
        <w:outlineLvl w:val="1"/>
        <w:jc w:val="both"/>
      </w:pPr>
      <w:r>
        <w:rPr>
          <w:sz w:val="24"/>
        </w:rPr>
        <w:t xml:space="preserve">4. КРИТЕРИИ ОЦЕНКИ КАЧЕСТВА ПРИ БОЛЕЗНЯХ ЭНДОКРИННОЙ СИСТЕМЫ, РАССТРОЙСТВАХ ПИТАНИЯ И НАРУШЕНИЯХ ОБМЕНА ВЕЩЕСТВ</w:t>
      </w:r>
    </w:p>
    <w:p>
      <w:pPr>
        <w:pStyle w:val="0"/>
        <w:jc w:val="both"/>
      </w:pPr>
      <w:r>
        <w:rPr>
          <w:sz w:val="24"/>
        </w:rPr>
      </w:r>
    </w:p>
    <w:p>
      <w:pPr>
        <w:pStyle w:val="2"/>
        <w:outlineLvl w:val="2"/>
        <w:jc w:val="both"/>
      </w:pPr>
      <w:r>
        <w:rPr>
          <w:sz w:val="24"/>
        </w:rPr>
        <w:t xml:space="preserve">4.1. Критерии оценки качества первичной медико-санитарной помощи взрослым при заболеваниях и состояниях, связанных с дефицитом йода (коды по </w:t>
      </w:r>
      <w:hyperlink w:history="0" r:id="rId3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E01.0, E01.1, E01.2, E01.8, E02, E04.0, E04.1, E04.2, E04.8, E04.9, E07.9, E05.1, E05.2, D34)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 или прием (консультация) врача-терапевта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щитовидной железы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тиреотропного гормона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кальцитонина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Назначено лечение калия йодидом и (или) левотироксином натрия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 Критерии оценки качества специализированной медицинской помощи взрослым при заболеваниях и состояниях, связанных с дефицитом йода (коды по </w:t>
      </w:r>
      <w:hyperlink w:history="0" r:id="rId3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E01.0, E01.1, E01.2, E01.8, E02, E04.0, E04.1, E04.2, E04.8, E04.9, E07.9, E05.1, E05.2, D34)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 или прием (консультация) врача-терапевта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щитовидной железы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тиреотропного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кальцитонина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пункция щитовидной железы под контролем ультразвукового исследования (тонкоигольная аспирационная биопсия) при наличии медицинских 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цитологическое исследование микропрепарата тканей щитовидной железы (с оценкой пунктата узлового образования с использованием шести категорий классификации Бетесда)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спиральная компьютерная томография области шеи и магнитно-резонансная томография шеи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сцинтиграфия щитовидной железы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гемитиреоидэктомия или тиреоидэктомия (при гигантском размере и (или) при явлениях компрессии окружающих органов, при Бетесда IV, V и VI категории для узлового или многоузлового зоба, при наличии противопоказний к проведению радиойодтерапии при токсическом зобе)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назначение консервативной терапии при диффузном зобе при наличии показаний: монотерапия калия йодидом; терапия левотироксином натрия; комбинированная терапия калия йодидом и левотироксином натрия</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 Критерии оценки качества первичной медико-санитарной помощи детям при заболеваниях и состояниях, связанных с дефицитом йода (коды по </w:t>
      </w:r>
      <w:hyperlink w:history="0" r:id="rId3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E01.0, E01.1, E01.2, E01.8, E02, E04.0, E04.1, E04.2, E04.8, E04.9, E07.9, E05.1, E05.2, D34)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врача-детского эндокринолога первичный и (или) прием (консультация) врача-педиатра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щитовидной железы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тиреотропного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Назначено лечение калия йодидом и (или) левотироксином натрия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 Критерии оценки качества специализированной медицинской помощи детям при заболеваниях и состояниях, связанных с дефицитом йода (коды по </w:t>
      </w:r>
      <w:hyperlink w:history="0" r:id="rId3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E01.0, E01.1, E01.2, E01.8, E02, E04.0, E04.1, E04.2, E04.8, E04.9, E07.9, E05.1, E05.2, D34)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врача-детского эндокринолога первичный и (или) прием (консультация) врача-педиатра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щитовидной железы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тиреотропного гормона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пункция щитовидной железы под контролем ультразвукового исследования (тонкоигольная аспирационная биопсия) (при наличии узловых образований)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цитологическое исследование микропрепарата тканей щитовидной железы с оценкой пунктата узлового образования с использованием шести категорий классификации Бетесда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кальцитонина в крови при узловых образованиях щитовидной железы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спиральная компьютерная томография области шеи и (или) магнитно-резонансная томография области шеи при подозрении на компрессионный синдром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сцинтиграфия щитовидной железы при подозрении на функциональную автономию щитовидной железы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назначение консервативной терапии при диффузном зобе при наличии медицинских показаний: монотерапия калия йодидом, терапия левотироксином натрия, комбинированная терапия калия йодидом и левотироксином натрия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гемитиреоидэктомия или тиреоидэктомия при наличии медицинских 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4.5. Критерии оценки качества первичной медико-санитарной помощи детям при врожденном гипотиреозе (коды по </w:t>
      </w:r>
      <w:hyperlink w:history="0" r:id="rId3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E03.0, E03.1, E07.1, E07.8)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врача-детского эндокринолога и (или) прием (консультация) врача-педиатра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тиреотропного гормона в крови, исследование свободного тироксина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Назначено лечение левотироксином натрия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ультразвуковое исследование щитовидной железы</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4.6. Критерии оценки качества специализированной медицинской помощи детям при врожденном гипотиреозе (коды по </w:t>
      </w:r>
      <w:hyperlink w:history="0" r:id="rId3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E03.0, E03.1, E07.1, E07.8)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эндокринолога и (или) прием (консультация) врача-педиатра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тиреотропного гормона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щитовидной железы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тиреотропного гормона в крови, исследование свободного тироксина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левотироксином натрия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общий (клинический) анализ крови расширенный, анализ крови биохимический общетерапевтический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рентгенография кистей, рентгенография лучезапястного сустава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сбор анамнеза и жалоб при генетическом консультировании и генетическое тестирование при подозрении на наследственный характер врожденного гипотиреоза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достижение целевых показателей уровня свободного тироксина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ультразвуковое исследование околощитовидных желез</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4.7. Критерии оценки качества первичной медико-санитарной помощи взрослым при гипотиреозе (коды по </w:t>
      </w:r>
      <w:hyperlink w:history="0" r:id="rId3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E03.1, E03.2, E03.3, E03.4, E03.5, E03.8, E03.9, E89.0, E06.3)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 или прием (консультация) врача-терапевта первичный, или прием (консультация) врача общей практики (семейного врача)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тиреотропного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свободного тироксина в крови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антител к тиреопероксидазе в крови (при впервые выявленном повышении уровня тиреотропного гормона)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левотироксином натрия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врача-эндокринолога, повторный или прием (консультация) врача-терапевта повторный, или прием (консультация) врача общей практики (семейного врача) повторный (с коррекцией дозы левотироксина натрия при недостижении целевого уровня тиреотропного гормона и (или) свободного тироксина)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4.8. Критерии оценки качества специализированной медицинской помощи взрослым при гипотиреозе (коды по </w:t>
      </w:r>
      <w:hyperlink w:history="0" r:id="rId3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E03.1, E03.2, E03.3, E03.4, E03.5, E03.8, E03.9, E89.0, E06.3)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 или прием (консультация) врача-терапевта первичный, или прием (консультация) врача общей практики (семейного врача)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тиреотропного гормона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свободного тироксина в крови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антител к тиреопероксидазе в крови (при впервые выявленном повышении уровня тиреотропного гормона)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левотироксином натрия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врача-эндокринолога повторный или прием (консультация) врача-терапевта повторный, или прием (консультация) врача общей практики (семейного врача) повторный (с коррекцией дозы левотироксина натрия при недостижении целевого уровня тиреотропного гормона и (или) свободного тироксина)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заместительная терапия левотироксином натрия беременным с субклиническим гипотиреозом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ультразвуковое исследование щитовидной железы и ультразвуковое исследование околощитовидных желез (при первичном гипотиреозе) по медицинским показаниям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4.9. Критерии оценки качества первичной медико-санитарной помощи взрослым при острых и хронических тиреоидитах (исключая аутоиммунный и амиодарон-индуцированный тиреоидит) (коды по </w:t>
      </w:r>
      <w:hyperlink w:history="0" r:id="rId3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E06.0, E06.1, E06.2, E06.4, E06.5, E06.9)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(при подозрении на острый тиреоидит)</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(при подозрении на подострый тиреоидит)</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тиреотропного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свободного тироксина в крови (при установлении диагноза и (или) при коррекции терапии)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свободного трийодтиронина в крови (с целью верификации тиреотоксикоза в тиреотоксическую фазу)</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антител к тиреопероксидазе в крови пациентам, получающим лечение лекарственными препаратами из группы иммуностимуляторов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антител к тиреопероксидазе в крови (пациентам, которым показано лечение лекарственными препаратами солей лития до начала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антител к тироглобулину в крови пациентам, получающим лечение лекарственными препаратами из группы иммуностимуляторов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Выполнены ультразвуковое исследование щитовидной железы и ультразвуковое исследование околощитовидных желез</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сцинтиграфия щитовидной железы (при тиреотоксикозе)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компьютерная томография верхних дыхательных путей и шеи (при наличии синдрома компрессии при остром тиреоидите) или компьютерная томография области шеи с внутривенным контрастированием (при наличии синдрома компрессии при тиреоидите Риделя)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остром тиреоидите)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препаратами и (или) бета-адреноблокаторами, и (или) кортикостероидами системного действия (при подостром тиреоидите)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4.10. Критерии оценки качества специализированной медицинской помощи взрослым при острых и хронических тиреоидитах (исключая аутоиммунный и амиодарон-индуцированный тиреоидит) (коды по </w:t>
      </w:r>
      <w:hyperlink w:history="0" r:id="rId3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E06.0, E06.1, E06.2, E06.4, E06.5, E06.9)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общий (клинический) анализ крови расширенный (при подозрении на острый тиреоидит)</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общий (клинический) анализ крови расширенный (при подозрении на подострый тиреоидит)</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тиреотропного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свободного тироксина в крови (при установлении диагноза и (или) при коррекции терапии)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свободного трийодтиронина в крови (с целью верификации тиреотоксикоза в тиреотоксическую фазу)</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антител к тиреопероксидазе в крови пациентам, получающим лечение лекарственными препаратами из группы иммуностимуляторов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антител к тиреопероксидазе в крови (пациентам, которым показано лечение лекарственными препаратами солей лития до начала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антител к тироглобулину в крови пациентам, получающим лечение лекарственными препаратами из группы иммуностимуляторов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Выполнены ультразвуковое исследование щитовидной железы и ультразвуковое исследование околощитовидных желез</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сцинтиграфия щитовидной железы (при тиреотоксикозе)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компьютерная томография верхних дыхательных путей и шеи (при наличии синдрома компрессии при остром тиреоидите) или компьютерная томография области шеи с внутривенным контрастированием (при наличии синдрома компрессии при тиреоидите Риделя)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остром тиреоидите)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пункция гнойного очага в сочетании с лечением антибактериальными лекарственными препаратами системного действия или гемитиреоидэктомия (при абсцедировании при остром тиреоидите)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препаратами и (или) бета-адреноблокаторами, и (или) кортикостероидами системного действия (при подостром тиреоидите)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Выполнено исследование тиреотропного гормона в крови динамическое (каждые 2 - 3 месяца)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4.11. Критерии оценки качества первичной медико-санитарной помощи детям при тиреоидитах (коды по </w:t>
      </w:r>
      <w:hyperlink w:history="0" r:id="rId3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E03.8, E06.0, E06.1, E06.3, E06.5, E06.9)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врача-детского эндокринолога и (или) прием (консультация) врача-педиатра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с оценкой скорости оседания эритроцитов (при остром тиреоидите, подостром тиреоидите)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тиреотропного гормона в крови при наличии клинической картины тиреотоксикоза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ультразвуковое исследование щитовидной железы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антител к тиреопероксидазе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Назначено лечение левотироксином натрия (при наличии гипотиреоза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4.12. Критерии оценки качества специализированной медицинской помощи детям при тиреоидитах (коды по </w:t>
      </w:r>
      <w:hyperlink w:history="0" r:id="rId3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E03.8, E06.0, E06.1, E06.3, E06.5, E06.9)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тиреотропного гормона в крови при наличии клинической картины тиреотоксикоза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щитовидной железы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левотироксином натрия (при наличии гипотиреоза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кортикостероидами системного действия или антибактериальными лекарственными препаратами системного действия, или нестероидными противовоспалительными и противоревматическими препаратами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сцинтиграфия щитовидной железы с натрия пертехнетатом [99mTc] в сомнительных случаях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области шеи с внутривенным контрастированием при массивном поражении с целью диагностики осложнений: медиастинита, флегмоны шеи и свищей с трахеей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пункционное дренирование в сочетании с антибактериальной терапией при абсцедировании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оперативное вмешательство на щитовидной железе при абсцедировании или распространенном процессе с целью ликвидации воспаления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Выполнены исследование свободного трийодтиронина в крови, исследование свободного тироксина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исследование кальцитонина в крови при наличии узловых образований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лечение в необходимом объеме: консервативное или хирургическое (при наличии синдрома компрессии)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4.13. Критерии оценки качества первичной медико-санитарной помощи детям при сахарном диабете 1 типа (коды по </w:t>
      </w:r>
      <w:hyperlink w:history="0" r:id="rId3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E10.1, E10.2, E10.3, E10.4, E10.5, E10.6, E10.7, E10.8, E10.9)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врача-детского эндокринолога первичный и (или) прием (консультация) врача-педиатра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измерение длины тела, измерение массы тела и оценка стадии полового развития с помощью оценочной шкалы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визуальный осмотр и пальпация мест инъекций инсулина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измерение артериального давления на периферических артериях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гликированного гемоглобина не реже 1 раза в 3 месяца (при обращении в динамике)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целевых показателей гликемического контроля включая гликированный гемоглобин (НвА1с) и время в диапазонах (время в целевом диапазоне, время выше целевого диапазона, время ниже целевого диапазона), при использовании непрерывного мониторинга глюкозы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альбумина в крови, и исследование креатинина в крови, начиная с возраста 11 лет при длительности заболевания более 2 лет (не реже 1 раза в 12 месяцев, если не выполнено на предыдущем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врача-офтальмолога первичный начиная с возраста 11 лет при длительности заболевания более 2 лет (не реже 1 раза в 12 месяцев, если не выполнено на предыдущем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Назначена заместительная интенсифицированная и (или) помповая инсулинотерапия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исследование глюкозы в крови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4.14. Критерии оценки качества специализированной медицинской помощи детям при сахарном диабете 1 типа (коды по </w:t>
      </w:r>
      <w:hyperlink w:history="0" r:id="rId3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E10.1, E10.2, E10.3, E10.4, E10.5, E10.6, E10.7, E10.8, E10.9)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эндокринолога первичный и (или) прием (консультация) врача-педиатра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измерение длины тела, измерение массы тела и оценка стадии полового развития с помощью оценочной шкалы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визуальный осмотр и пальпация мест инъекций инсулина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измерение артериального давления на периферических артериях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глюкозы в крови и исследование гликированного гемоглобина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целевых показателей гликемического контроля включая гликированный гемоглобин (HвA1c) и время в диапазонах (время в целевом диапазоне, время выше целевого диапазона, время ниже целевого диапазона), при использовании непрерывного мониторинга глюкозы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исследование альбумина в крови и исследование креатинина в крови, начиная с возраста 11 лет при длительности заболевания более 2 лет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врача-офтальмолога первичный начиная с возраста 11 лет при длительности заболевания более 2 лет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заместительная интенсифицированная и (или) помповая инсулинотерапия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обучение в "Школе для пациентов с сахарным диабетом" по структурированной программе (при установлении диагноза)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4.15. Критерии оценки качества первичной медико-санитарной помощи взрослым при сахарном диабете 1 типа (коды по </w:t>
      </w:r>
      <w:hyperlink w:history="0" r:id="rId3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E10.2, E10.3, E10.4, E10.5, E10.6, E10.7, E10.8, E10.9)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 (с выбором индивидуального целевого уровня гликированного гемоглобина (HbA1c) и целевых значений гликемии, с рекомендацией пациенту по частоте самоконтроля гликемии)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визуальный осмотр и пальпация мест инъекций и проверка техники инъекций инсулина для выявления липодистрофий не реже 1 раза в 6 месяцев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комплексное обследование стоп (визуальный осмотр, оценка вибрационной, тактильной и температурной чувствительности нижних конечностей, определение пульсации на артериях стоп) и оценка риска развития синдрома диабетической стопы (при длительности сахарного диабета 5 лет и более)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гликированного гемоглобина в крови не реже 1 раза в 3 месяца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исследование глюкозы в крови,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исследование альбумина в моче или исследование альбумина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(при длительности сахарного диабета 5 лет и более)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скорости клубочковой фильтрации по клиренсу эндогенного креатинина (проба Реберга)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врача-офтальмолога первичный не реже 1 раза в год (при длительности сахарного диабета 5 лет и более)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Назначено лечение инсулинами и их аналогами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обучение в школе для пациентов с сахарным диабетом не реже 1 раза в 3 года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биомикроскопия глазного дна (под мидриазом) не реже 1 раза в год (при длительности сахарного диабета более 5 лет)</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4.16. Критерии оценки качества специализированной медицинской помощи взрослым при сахарном диабете 1 типа (коды по </w:t>
      </w:r>
      <w:hyperlink w:history="0" r:id="rId3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E10.2, E10.3, E10.4, E10.5, E10.6, E10.7, E10.8, E10.9)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лечение в условиях стационара врачом-эндокринологом (с выбором за время госпитализации индивидуального целевого уровня гликированного гемоглобина (HbA1c) и целевых значений гликемии)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визуальный осмотр и пальпация мест инъекций и проверка техники инъекций инсулина для выявления липодистрофий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комплексное обследование стоп (визуальный осмотр, оценка вибрационной, тактильной и температурной чувствительности нижних конечностей, определение пульсации на артериях стоп) и оценка риска развития синдрома диабетической стопы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гликированного гемоглобина в крови (если не выполнено в последние 3 месяца)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исследование глюкозы в крови,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 исследование активности аланинаминотрансферазы в крови, и исследование активности аспартатаминотрансферазы в крови, исследование креатинина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альбумина в моче или исследование альбумина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(при длительности сахарного диабета 5 лет и более), если не выполнено в последние 12 месяцев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скорости клубочковой фильтрации по клиренсу эндогенного креатинина (проба Реберга)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врача-офтальмолога первичный (при длительности сахарного диабета 5 лет и более, если не выполнен в последние 12 месяцев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глюкозы в крови не менее 4 раз в сутки (с коррекцией терапии при необходимости)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инсулинами и их аналогами (в зависимости от медицинских показаний и при отсутствии медицинских противопоказаний) с коррекцией терапии при необходимости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обучение в школе для пациентов с сахарным диабетом (если не было проведено за последние 3 года) или проведено индивидуальное обучение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биомикроскопия глазного дна (под мидриазом) при длительности сахарного диабета 5 лет и более, если не выполнен в последние 12 месяцев</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4.17. Критерии оценки качества первичной медико-санитарной помощи детям при сахарном диабете 2 типа (коды по </w:t>
      </w:r>
      <w:hyperlink w:history="0" r:id="rId3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E11.2, E11.3, E11.4, E11.5, E11.6, E11.7, E11.8, E11.9, R73.0)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гликированного гемоглобина не реже одного раза в 6 месяцев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измерение артериального давления на периферических артериях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альбумина в крови и исследование креатинина в крови (не реже 1 раза в 12 месяцев, если не выполнено на предыдущем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врача-офтальмолога первичный (не реже 1 раза в 12 месяцев, если не выполнено на предыдущем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Назначено лечение метформином или инсулинами и их аналогами, или аналогами глюкагонподобного пептида-1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4.18. Критерии оценки качества специализированной медицинской помощи детям при сахарном диабете 2 типа (коды по </w:t>
      </w:r>
      <w:hyperlink w:history="0" r:id="rId3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E11.2, E11.3, E11.4, E11.5, E11.6, E11.7, E11.8, E11.9, R73.0)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гликированного гемоглобина не реже одного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измерение артериального давления на периферических артериях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альбумина в крови, и исследование креатинина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метформином или инсулинами и их аналогами, или аналогами глюкагонподобного пептида-1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глюкозы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4.19. Критерии оценки качества первичной медико-санитарной помощи взрослым при сахарном диабете 2 типа (коды по </w:t>
      </w:r>
      <w:hyperlink w:history="0" r:id="rId3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E11.2, E11.3, E11.4, E11.5, E11.6, E11.7, E11.8, E11.9, R73.0, R73.9)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 (с выбором индивидуального целевого уровня гликированного гемоглобина (HbA1c) и целевых значений гликемии, с рекомендацией пациенту по частоте самоконтроля гликемии)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визуальный осмотр и пальпация мест инъекций и проверка техники инъекций инсулина для выявления липодистрофий не реже 1 раза в 6 месяцев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комплексное обследование стоп (визуальный осмотр, оценка вибрационной, тактильной и температурной чувствительности нижних конечностей, определение пульсации на артериях стоп) и оценка риска развития синдрома диабетической стопы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гликированного гемоглобина в крови не реже 1 раза в 3 месяца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исследование глюкозы в крови,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 исследование активности аланинаминотрансферазы в крови, и исследование активности аспартатаминотрансферазы в крови, исследование креатинина в крови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альбумина в моче или исследование альбумина в моче и определения креатинина в моче для определения соотношения альбумина и креатинина при отсутствии воспалительных изменений в анализах мочи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скорости клубочковой фильтрации по клиренсу эндогенного креатинина (проба Реберга)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врача-офтальмолога первичный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Назначено лечение лекарственными препаратами для лечения сахарного диабета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обучение в школе для пациентов с сахарным диабетом не реже 1 раза в 3 года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биомикроскопия глазного дна (под мидриазом) не реже 1 раза в год</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4.20. Критерии оценки качества специализированной медицинской помощи взрослым при сахарном диабете 2 типа (коды по </w:t>
      </w:r>
      <w:hyperlink w:history="0" r:id="rId3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E11.2, E11.3, E11.4, E11.5, E11.6, E11.7, E11.8, E11.9, R73.0, R73.9)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лечение в условиях стационара врачом-эндокринологом (с выбором за время госпитализации индивидуального целевого уровня гликированного гемоглобина (HbA1c) и целевых значений гликемии)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визуальный осмотр и пальпация мест инъекций и проверка техники инъекций инсулина для выявления липодистрофий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комплексное обследование стоп (визуальный осмотр, оценка вибрационной, тактильной и температурной чувствительности нижних конечностей, определение пульсации на артериях стоп) и оценка риска развития синдрома диабетической стопы</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гликированного гемоглобина в крови (если не выполнено в последние 3 месяца)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исследование глюкозы в крови, исследование общего холестерина в крови, исследование холестерина липопротеинов низкой плотности расчетным методом, исследование триглицеридов в крови, исследование активности аланинаминотрансферазы в крови, и исследование активности аспартатаминотрансферазы в крови, исследование креатинина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исследование альбумина в моче или исследование альбумина в моче и определение креатинина в моче для определения соотношения альбумина и креатинина при отсутствии воспалительных изменений в анализах мочи (если не выполнено в последние 12 месяцев)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скорости клубочковой фильтрации по клиренсу эндогенного креатинина (проба Реберга)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врача-офтальмолога первичный, если не выполнен в последние 12 месяцев (не реже 1 раз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глюкозы в крови не менее 4 раз в сутки (с коррекцией терапии при необходимости)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лекарственными препаратами для лечения сахарного диабета с коррекцией терапии при необходимости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обучение в школе для пациентов с сахарным диабетом (если не было проведено за последние 3 года) или проведено индивидуальное обучение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биомикроскопия глазного дна (под мидриазом), если не выполнена в последние 12 месяцев (не реже 1 раз в год)</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4.21. Критерии оценки качества первичной медико-санитарной помощи взрослым при гипопаратиреозе (коды по </w:t>
      </w:r>
      <w:hyperlink w:history="0" r:id="rId3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E20.0, E20.8, E20.9, E89.2)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паратиреоидного гормона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общего кальция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альбумина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креатинина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общего магния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неорганического фосфора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кальция в моче (суточный анализ)</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ультразвуковое исследование почек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альфакальцидолом или кальцитриолом, и (или) соединениями кальция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 прием (консультация) врача-эндокринолога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прием (консультация) врача-эндокринолога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4.22. Критерии оценки качества специализированной медицинской помощи взрослым при гипопаратиреозе (коды по </w:t>
      </w:r>
      <w:hyperlink w:history="0" r:id="rId3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E20.0, E20.8, E20.9, E89.2)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паратиреоидного гормона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общего кальция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альбумина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креатинина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общего магния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неорганического фосфора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кальция в моче (суточный анализ)</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ультразвуковое исследование почек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альфакальцидолом или кальцитриолом, и (или) соединениями кальция</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4.23. Критерии оценки качества первичной медико-санитарной помощи взрослым при первичном гиперпаратиреозе (коды по </w:t>
      </w:r>
      <w:hyperlink w:history="0" r:id="rId3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E21.0, E21.2, E21.3, E21.4, E21.5, D35.1, C75.0)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общего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альбумина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ионизированного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паратиреоидного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креатинина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кальция в моче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креатинина в моче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рентгенография грудного отдела позвоночника и рентгенография поясничного отдела позвоночника при болевом синдроме в спине, при снижении роста на 4 см в течение жизни или на 2 см при регулярном медицинском контроле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Выполнены ультразвуковое исследование почек и (или) компьютерная томография почек</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ультразвуковое исследование околощитовидных желез (при планировании хирургического вмешательства)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прием (консультация) врача-хирурга первичный (при планировании хирургического вмешательства)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лечение алендроновой кислотой или деносумабом, и (или) цинакальцетом</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4.24. Критерии оценки качества специализированной медицинской помощи взрослым при первичном гиперпаратиреозе (коды по </w:t>
      </w:r>
      <w:hyperlink w:history="0" r:id="rId3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E21.0, E21.2, E21.3, E21.4, E21.5, D35.1, C75.0)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общего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альбумина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ионизированного кальция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паратиреоидного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креатинина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кальция в моче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креатинина в моче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рентгенография грудного отдела позвоночника и рентгенография поясничного отдела позвоночника при болевом синдроме в спине, при снижении роста на 4 см в течение жизни или на 2 см при регулярном медицинском контроле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денситометрия рентгеновская (одна анатомическая область) поясничного отдела позвоночника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денситометрия рентгеновская (одна анатомическая область) проксимального отдела бедренной кости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ультразвуковое исследование почек и (или) компьютерная томография почек</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ультразвуковое исследование околощитовидных желез (при планировании хирургического вмешательства)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 прием (консультация) врача-хирурга первичный (при планировании хирургического вмешательства)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Выполнено лечение алендроновой кислотой или деносумабом, и (или) цинакальцетом</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4.25. Критерии оценки качества первичной медико-санитарной помощи взрослым при врожденной дисфункции коры надпочечников (адреногенитальном синдроме) (коды по </w:t>
      </w:r>
      <w:hyperlink w:history="0" r:id="rId3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E25.0, E25.8, E25.9)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андростендиона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17-гидроксипрогестерона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тестостерона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рениновой активности плазмы крови (при сольтеряющей форме)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надпочечников или магнитно-резонансная томография надпочечников (при классической форме и недостижении целевых показателей андрогенов, эпизодах длительной декомпенсации)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исследование органов мошонки (у мужчин)</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ультразвуковое исследование матки и придатков (у женщин)</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магнитно-резонансная томография малого таза (при подозрении на наличие в яичниках образований из остаточной ткани надпочечников)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лекарственными препаратами глюкокортикоидов (при классических формах врожденной дисфункции коры надпочечников)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флудрокортизоном (при сольтеряющей форме дефицита 21-гидроксилазы)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прием (консультация) врача-эндокринолога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 прием (консультация) врача-эндокринолога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4.26. Критерии оценки качества специализированной медицинской помощи взрослым при врожденной дисфункции коры надпочечников (адреногенитальном синдроме) (коды по </w:t>
      </w:r>
      <w:hyperlink w:history="0" r:id="rId3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E25.0, E25.8, E25.9)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андростендиона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17-гидроксипрогестерона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тестостерона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рениновой активности плазмы крови (при сольтеряющей форме)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компьютерная томография надпочечников или магнитно-резонансная томография надпочечников (при классической форме и недостижении целевых показателей андрогенов, эпизодах длительной декомпенсации)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исследование органов мошонки (у мужчин)</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ультразвуковое исследование матки и придатков (у женщин)</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магнитно-резонансная томография малого таза (при подозрении на наличие в яичниках образований из остаточной ткани надпочечников)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лекарственными препаратами глюкокортикоидов (при классических формах врожденной дисфункции коры надпочечников)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флудрокортизоном (при сольтеряющей форме дефицита 21-гидроксилазы)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прием (консультация) врача-эндокринолога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 прием (консультация) врача-эндокринолога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4.27. Критерии оценки качества первичной медико-санитарной помощи взрослым при первичной надпочечниковой недостаточности (коды по </w:t>
      </w:r>
      <w:hyperlink w:history="0" r:id="rId3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E27.1, E27.2, E27.3, E27.4, E35.1, E89.6)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альдостерона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ренина в крови или определение рениновой активности плазмы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общего кортизола в крови и (или) исследование общего кортизола в крови с проведением пробы с лекарственными препаратами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адренокортикотропного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комплекс исследований для диагностики X-сцепленной адренолейкодистрофии (у мужчин с подтвержденным диагнозом первичной надпочечниковой недостаточности)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надпочечников у мужчин с отрицательным результатом комплекса исследований для диагностики X-сцепленной адренолейкодистрофии (у женщин с подтвержденным диагнозом первичной надпочечниковой недостаточности)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глюкокортикоидами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флудрокортизоном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обучение самоуходу</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прием (консультация) врача-эндокринолога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4.28. Критерии оценки качества специализированной медицинской помощи взрослым при первичной надпочечниковой недостаточности (коды по </w:t>
      </w:r>
      <w:hyperlink w:history="0" r:id="rId3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E27.1, E27.2, E27.3, E27.4, E35.1, E89.6)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альдостерона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ренина в крови или определение рениновой активности плазмы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кортизола в крови и (или) исследование общего кортизола в крови с проведением пробы с лекарственными препаратами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адренокортикотропного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комплекс исследований для диагностики X-сцепленной адренолейкодистрофии (у мужчин с подтвержденным диагнозом первичной надпочечниковой недостаточности)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компьютерная томография надпочечников у мужчин с отрицательным результатом комплекса исследований для диагностики X-сцепленной адренолейкодистрофии (у женщин с подтвержденным диагнозом первичной надпочечниковой недостаточности)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глюкокортикоидами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флудрокортизоном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обучение самоуходу</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прием (консультация) врача-эндокринолога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4.29. Критерии оценки качества первичной медико-санитарной помощи взрослым при синдроме поликистозных яичников (код по </w:t>
      </w:r>
      <w:hyperlink w:history="0" r:id="rId3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общего тестостерона в крови, исследование глобулина, связывающего половые гормоны, в крови и подсчет индекса свободных андрогенов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измерение длины тела и измерение массы тела с вычислением индекса массы тела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измерение артериального давления, окружности талии и регистрация индекса массы тела при каждом посещении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медикаментозной терапии при нарушениях менструального цикла, гирсутизме и акне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предоставление рекомендаций по изменению образа жизни, включающих физические упражнения и рациональное сбалансированное питание для лечения ожирения и избыточной массы тела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назначение кломифена в качестве терапии 1 линии для лечения ановуляторного бесплодия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стимуляция овуляции гонадотропинами или лапароскопия (лапароскопический дриллинг) в качестве 2 линии терапии при неэффективности кломифена или отсутствии условий для его применения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4.30. Критерии оценки качества специализированной медицинской помощи взрослым при синдроме поликистозных яичников (код по </w:t>
      </w:r>
      <w:hyperlink w:history="0" r:id="rId3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E28.2)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измерение длины тела и измерение массы тела с вычислением индекса массы тела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измерение артериального давления, окружности талии и регистрация индекса массы тела при каждом визите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предоставление рекомендаций по изменению образа жизни, включающие физические упражнения и рациональное сбалансированное питание для лечения ожирения и избыточной массы тела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стимуляция овуляции гонадотропинами или лапароскопия (лапароскопический дриллинг) в качестве 2 линии терапии при неэффективности кломифена или отсутствии условий для его применения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4.31. Критерии оценки качества первичной медико-санитарной помощи детям при преждевременном половом развитии (коды по </w:t>
      </w:r>
      <w:hyperlink w:history="0" r:id="rId3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E30.1, E30.8, E22.8, E28.1, E29.0, E31.1)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рентгенография запястья и кисти (при отсутствии выполнения на предыдущем этапе)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лютеинизирующего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фолликулостимулирующего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17-гидроксипрогестерона в крови (при преждевременном адренархе)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матки и придатков (трансабдоминальное) (девочкам)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исследование органов мошонки (мальчикам)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Назначено лечение аналогами гонадотропин-рилизинг гормона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измерение длины тела, оценка SDS роста и подсчет скорости роста у пациентов с преждевременным половым созреванием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4.32. Критерии оценки качества специализированной медицинской помощи детям при преждевременном половом развитии (коды по </w:t>
      </w:r>
      <w:hyperlink w:history="0" r:id="rId3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E30.1, E30.8, E22.8, E28.1, E29.0, E31.1)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рентгенография запястья и кисти (при отсутствии выполнения на предыдущем этапе)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лютеинизирующего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фолликулостимулирующего гормона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17-гидроксипрогестерона в крови (при преждевременном адренархе)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магнитно-резонансная томография головного мозга при доказанном гонадотропинзависимом характере преждевременного полового развития девочкам с манифестацией преждевременного полового развития в возрасте 6 лет и младше и мальчикам с манифестацией преждевременного полового развития до 9 лет (при отсутствии выполнения на предыдущем этапе)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исследование матки и придатков (трансабдоминальное) (девочкам)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ультразвуковое исследование органов мошонки (мальчикам)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измерение длины тела и оценка SDS роста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 подсчет скорости роста за предшествующие 6 - 12 месяцев (при наличии данных роста)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оценка стадии полового развития с помощью оценочной шкалы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Выполнены ультразвуковое исследование надпочечников, магнитно-резонансная томография надпочечников, компьютерная томография надпочечников детям с адренархе и (или) с повышенным уровнем дегидроэпиандростерона и (или) дегидроэпиандростерон-сульфата при диагностике преждевременного полового развития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назначение аналога гонадотропин-рилизинг-гормона пролонгированного действия девочкам младше 6 лет и мальчикам младше 9 лет при доказанном центральном преждевременном половом развитии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регулярное (1 раз в 6 - 12 месяцев) обследование детям с центральным преждевременным половым развитием, получающим лечение аналогом гонадотропин-рилизинг-гормона пролонгированного действия для оценки эффективности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Выполнена коррекция терапии детям с центральным преждевременным половым развитием, получающим лечение аналогом гонадотропин-рилизинг-гормона пролонгированного действия, при выявлении неэффективности проводимого лечения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4.33. Критерии оценки качества первичной медико-санитарной помощи взрослым при недостаточности питания (мальнутриции) у пациентов пожилого и старческого возраста (коды по </w:t>
      </w:r>
      <w:hyperlink w:history="0" r:id="rId3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E43, E44, E46)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врача-гериатра первичный и комплексная гериатрическая оценка функционального и когнитивного статуса (с оценкой статуса питания (краткая шкала оценки питания) и с формулировкой диагноза с учетом всех гериатрических синдромов)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расчет суточной энергетической ценности с учетом физиологической массы тела и физических нагрузок (расчет суточной энергетической потребности)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назначение продуктов специализированного лечебного питания</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4.34. Критерии оценки качества специализированной медицинской помощи взрослым при недостаточности питания (мальнутриции) у пациентов пожилого и старческого возраста (коды по </w:t>
      </w:r>
      <w:hyperlink w:history="0" r:id="rId3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E43, E44, E46)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врачом-гериатром с наблюдением и уходом среднего и младшего медицинского персонала в стационарных условиях или прием (консультация) врача-гериатра первичный и комплексная гериатрическая оценка функционального и когнитивного статуса (с оценкой статуса питания (краткая шкала оценки питания) и с формулировкой диагноза с учетом всех гериатрических синдромов)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расчет суточной энергетической ценности с учетом физиологической массы тела и физических нагрузок (расчет суточной энергетической потребности)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с использованием продуктов специализированного лечебного питания</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4.35. Критерии оценки качества первичной медико-санитарной помощи взрослым при ожирении (коды по </w:t>
      </w:r>
      <w:hyperlink w:history="0" r:id="rId3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E66.0, E66.1, E66.2, E66.8, E66.9)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визуальное исследование в эндокринологии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измерение массы тела, измерение длины тела, измерение окружности живота, расчет индекса массы тела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измерение артериального давления на периферических артериях, измерение частоты сердечных сокращений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исследование общего холестерина в крови, исследование холестерина липопротеинов низкой плотности расчетным методом, исследование активности аланинаминотрансферазы в крови, и исследование активности аспартатаминотрансферазы в крови, исследование мочевой кислоты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диагностика нарушений углеводного обмена (исследование глюкозы в крови и исследование гликированного гемоглобина в крови, а также, при необходимости, проведение глюкозотолерантного теста)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4.36. Критерии оценки качества специализированной медицинской помощи взрослым при ожирении (коды по </w:t>
      </w:r>
      <w:hyperlink w:history="0" r:id="rId3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E66.0, E66.1, E66.2, E66.8, E66.9)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визуальное исследование в эндокринологии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измерение массы тела, измерение длины тела, измерение окружности живота, расчет индекса массы тела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измерение артериального давления на периферических артериях, измерение частоты сердечных сокращений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общего холестерина в крови, исследование холестерина липопротеинов низкой плотности расчетным методом, исследование активности аланинаминотрансферазы в крови, и исследование активности аспартатаминотрансферазы в крови, исследование мочевой кислоты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диагностика нарушений углеводного обмена (исследование глюкозы в крови и исследование гликированного гемоглобина в крови, а также, при необходимости, проведение глюкозотолерантного теста)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обучение пациента, направленное на изменение образа жизни квалифицированным медицинским специалистом по структурированной программе в групповом или индивидуальном порядке</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Назначены лекарственные препараты для лечения ожирения или избыточной массы тела (при наличии медицинских показаний и отсутствии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 расчет суточной энергетической ценности рациона с учетом физиологической массы тела и физических нагрузок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Выполнены исследование тиреотропного гормона в крови, исследование пролактина в крови, исследование свободного кортизола в моче методом иммунохемилюминесцентного анализа и (или) ночной подавляющий тест с 1 мг дексаметазона, и (или) исследование свободного кортизола в слюне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Выполнены электрокардиография и (или) эхокардиография трансторакальная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4.37. Критерии оценки качества первичной медико-санитарной помощи детям при ожирении (коды по </w:t>
      </w:r>
      <w:hyperlink w:history="0" r:id="rId3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E66.0, E66.1, E66.2, E66.8, E66.9, E67.8)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 - детского эндокринолога первичный и (или) прием (консультация) врача - педиатра первичный (с обязательным измерением роста, веса и расчетом SDS индекса массы тела)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измерение артериального давления на периферических артериях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прием (консультация) врача - детского эндокринолога первичный и (или) прием (консультация) врача - педиатра первичный (проведен клинический скрининг ассоциированных с ожирением заболеваний и проведена оценка стадии полового развития по шкале Таннера)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глюкозотолерантный тест с определением глюкозы натощак и через 120 минут (пациентам с ожирением старше 10 лет)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оценка фактического питания с использованием метода 24-часового (суточного) воспроизведения питания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оценка физической активности и даны рекомендации по изменению образа жизни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Назначено лечение орлистатом или лираглутидом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4.38. Критерии оценки качества специализированной медицинской помощи детям при ожирении (коды по </w:t>
      </w:r>
      <w:hyperlink w:history="0" r:id="rId3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E66.0, E66.1, E66.2, E66.8, E66.9, E67.8)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 - детского эндокринолога первичный и (или) прием (консультация) врача - педиатра первичный (с обязательным измерением роста, вес и расчетом SDS индекса массы тела)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измерение артериального давления на периферических артериях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прием (консультация) врача - детского эндокринолога первичный и (или) прием (консультация) врача - педиатра первичный (проведен клинический скрининг ассоциированных с ожирением заболеваний и проведена оценка стадии полового развития по шкале Таннера)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активности аланинаминотрансферазы в крови, и исследование активности аспартатаминотрансферазы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глюкозотолерантный тест с определением глюкозы натощак и через 120 минут (пациентам с ожирением старше 10 лет)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оценка фактического питания с использованием метода 24-часового (суточного) воспроизведения питания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оценка физической активности и даны рекомендации по изменению образа жизни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4.39. Критерии оценки качества первичной медико-санитарной помощи взрослым и детям при классической фенилкетонурии и других видах гиперфенилаланинемии (коды по </w:t>
      </w:r>
      <w:hyperlink w:history="0" r:id="rId3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E70.0, E70.1, E70.9)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врача-генетика первичный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фенилаланина в крови (при неонатальном скрининге и (или) при установлении диагноза, и (или) при диспансерном наблюдении)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комплекс исследований для диагностики фенилкетонурии (молекулярно-генетическое исследование мутаций в гене PAH, PTS, QDPR, GCH1, PCBD, SPR, DNAJC12 (фенилкетонурия)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фенилаланина в крови (беременным с гиперфенилаланинемией на фоне диетотерапии не реже 1 раза в 7 календарных дней в I триместре и не реже 1 раза в 2 недели во II и III триместрах)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Назначено лечение сапроптерином (при кофактор тетрагидробиоптерин-дефицитной и фенилаланингидроксилаза-дефицитной гиперфенилаланинемии, чувствительной к сапроптерину)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фенилаланина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врача-педиатра первичный или прием (консультация) врача-терапевта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фенилаланина в крови всем пациентам с гиперфенилаланинемией на фоне диетотерапии в возрасте до 3-х месяцев - 1 раз в неделю (до получения результатов в пределах от 120 до 360 мкмоль/л и далее до 1 года 1 раз в 10 календарных дней); с 1 года до 6 лет - не реже 1 - 2 раза в месяц, с 7 лет и старше -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 нагрузочный тест с сапроптерином (в течение не менее 48 часов) в процессе проведения комплекса исследований для диагностики фенилкетонурии пациентам старше года с мутациями в гене РАН, которые ассоциированы с чувствительностью к кофактору тетрагидробиоптерин</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ультразвукового исследования плода беременным женщинам с гиперфенилаланинемией на сроке 15 - 16 и 25 - 26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коррекция диетотерапии для достижения целевых уровней фенилаланина (уровень фенилаланина &lt; 360 ммоль/л)</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4.40. Критерии оценки качества специализированной медицинской помощи взрослым и детям при классической фенилкетонурии и других видах гиперфенилаланинемии (коды по </w:t>
      </w:r>
      <w:hyperlink w:history="0" r:id="rId3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E70.0, E70.1, E70.9)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врачом-педиатром с наблюдением и уходом среднего и младшего медицинского персонала в стационарных условиях или ежедневный осмотр врачом-терапевтом с наблюдением и уходом среднего и младшего медицинского персонала в стационарных условиях</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фенилаланина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сапроптерином (при кофактор тетрагидробиоптерин-дефицитной и фенилаланингидроксилаза-дефицитной гиперфенилаланинемии, чувствительной к сапроптерину)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фенилаланина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 нагрузочный тест с сапроптерином (в течение не менее 48 часов) в процессе проведения комплекса исследований для диагностики фенилкетонурии пациентам старше года с мутациями в гене РАН, которые ассоциированы с чувствительностью к кофактору тетрагидробиоптерин</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назначение или скорректирована диетотерапия с использованием низкобелковых продуктов питания пациентам с концентрацией фенилаланина в крови &gt; 360 мкмоль/л</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4.41. Критерии оценки качества первичной медико-санитарной помощи взрослым и детям при наследственной тирозинемии 1 типа (код по </w:t>
      </w:r>
      <w:hyperlink w:history="0" r:id="rId3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частых мутаций в гене FAH в крови методом полимеразной цепной реакции с последующим анализом полиморфизмов длин рестрикционных фрагментов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Назначено лечение нитизиноном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фенилаланина и тирозина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4.42. Критерии оценки качества специализированной медицинской помощи взрослым и детям при наследственной тирозинемии 1 типа (код по </w:t>
      </w:r>
      <w:hyperlink w:history="0" r:id="rId3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фенилаланина и тирозина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4.43. Критерии оценки качества первичной медико-санитарной помощи взрослым и детям при болезни "кленового сиропа" (код по </w:t>
      </w:r>
      <w:hyperlink w:history="0" r:id="rId3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молекулярно-генетическое исследование мутаций в генах (BCKDHA, BCKDHB, DBT и DLD) (при установлении диагноза пациентам с биохимическими признаками болезни "кленового сиропа")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лейцина, изолейцина и валина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4.44. Критерии оценки качества специализированной медицинской помощи взрослым и детям при болезни "кленового сиропа" (код по </w:t>
      </w:r>
      <w:hyperlink w:history="0" r:id="rId3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лейцина, изолейцина и валина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4.45. Критерии оценки качества первичной медико-санитарной помощи взрослым и детям при пропионовой ацидемии (ацидурии) (код по </w:t>
      </w:r>
      <w:hyperlink w:history="0" r:id="rId3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 и далее не реже 1 раза в год)</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комплекс исследований для диагностики органических ацидурий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метионина, треонина, изолейцина и валина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4.46. Критерии оценки качества специализированной медицинской помощи взрослым и детям при пропионовой ацидемии (ацидурии) (код по </w:t>
      </w:r>
      <w:hyperlink w:history="0" r:id="rId3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метионина, треонина, изолейцина и валина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4.47. Критерии оценки качества первичной медико-санитарной помощи взрослым и детям при изовалериановой ацидемии (ацидурии) (код по </w:t>
      </w:r>
      <w:hyperlink w:history="0" r:id="rId3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комплекс исследований для диагностики органических ацидурий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лейцина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Назначено лечение левокарнитином и глицином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4.48. Критерии оценки качества специализированной медицинской помощи взрослым и детям при изовалериановой ацидемии (ацидурии) (код по </w:t>
      </w:r>
      <w:hyperlink w:history="0" r:id="rId3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лечение левокарнитином и глицином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лейцина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4.49. Критерии оценки качества первичной медико-санитарной помощи взрослым и детям при других видах нарушения обмена аминокислот с разветвленной цепью (метилмалоновой ацидемии, ацидурии) (код по </w:t>
      </w:r>
      <w:hyperlink w:history="0" r:id="rId3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комплекс исследований для диагностики органических ацидурий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метионина, треонина, изолейцина и валина</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цианокобаламином (при диагностике и установлении B-12-зависимой формы метилмалоновой ацидемии (ацидурии)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4.50. Критерии оценки качества специализированной медицинской помощи взрослым и детям при других видах нарушения обмена аминокислот с разветвленной цепью (метилмалоновой ацидемии, ацидурии) (код по </w:t>
      </w:r>
      <w:hyperlink w:history="0" r:id="rId3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цианокобаламином (при диагностике и установлении B-12-зависимой формы метилмалоновой ацидемии (ацидурии)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метионина, треонина, изолейцина и валина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вариантов генов в образце биологического материала методом таргетного высокопроизводительного секвенирования (исследование генов MMUT, MMAA, MAB, MCEE, CD320, LMBRD, MMADHC, MMACHC, комплекс исследований для диагностики органических ацидурий) всем пациентам с выявленными биохимическими изменениями, характерными для метилмалоновой ацидемии (ацидурии)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прием (консультация) врача-генетика первичный и прием (консультация) врача-генетика повторный пациенту с клиническим подозрением на метилмалоновую ацидемию (ацидурию)</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экстренная госпитализация и выполнены мероприятия по коррекции диетотерапии и проведению интенсивной терапии всем пациентам с метилмалоновой ацидемией (ацидурией) при угрозе метаболического криза или в случае развития метаболического криза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4.51. Критерии оценки качества первичной медико-санитарной помощи взрослым и детям при нарушениях митохондриального </w:t>
      </w:r>
      <w:r>
        <w:rPr>
          <w:position w:val="-6"/>
        </w:rPr>
        <w:drawing>
          <wp:inline distT="0" distB="0" distL="0" distR="0">
            <wp:extent cx="10058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1005840" cy="240030"/>
                    </a:xfrm>
                    <a:prstGeom prst="rect">
                      <a:avLst/>
                    </a:prstGeom>
                    <a:noFill/>
                    <a:ln>
                      <a:noFill/>
                    </a:ln>
                  </pic:spPr>
                </pic:pic>
              </a:graphicData>
            </a:graphic>
          </wp:inline>
        </w:drawing>
      </w:r>
      <w:r>
        <w:rPr>
          <w:sz w:val="24"/>
        </w:rPr>
        <w:t xml:space="preserve"> жирных кислот (код по </w:t>
      </w:r>
      <w:hyperlink w:history="0" r:id="rId3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молекулярно-генетическое исследование мутаций в генах, ответственных за </w:t>
            </w:r>
            <w:r>
              <w:rPr>
                <w:position w:val="-6"/>
              </w:rPr>
              <w:drawing>
                <wp:inline distT="0" distB="0" distL="0" distR="0">
                  <wp:extent cx="10058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a:extLst>
                              <a:ext uri="{28A0092B-C50C-407E-A947-70E740481C1C}">
                                <a14:useLocalDpi xmlns:a14="http://schemas.microsoft.com/office/drawing/2010/main" val="0"/>
                              </a:ext>
                            </a:extLst>
                          </a:blip>
                          <a:srcRect/>
                          <a:stretch>
                            <a:fillRect/>
                          </a:stretch>
                        </pic:blipFill>
                        <pic:spPr bwMode="auto">
                          <a:xfrm>
                            <a:off x="0" y="0"/>
                            <a:ext cx="1005840" cy="240030"/>
                          </a:xfrm>
                          <a:prstGeom prst="rect">
                            <a:avLst/>
                          </a:prstGeom>
                          <a:noFill/>
                          <a:ln>
                            <a:noFill/>
                          </a:ln>
                        </pic:spPr>
                      </pic:pic>
                    </a:graphicData>
                  </a:graphic>
                </wp:inline>
              </w:drawing>
            </w:r>
            <w:r>
              <w:rPr>
                <w:sz w:val="24"/>
              </w:rPr>
              <w:t xml:space="preserve"> жирных кислот, метаболизм и транспорт карнитина (при установлении диагноза пациентам с биохимическими признаками нарушения митохондриального </w:t>
            </w:r>
            <w:r>
              <w:rPr>
                <w:position w:val="-6"/>
              </w:rPr>
              <w:drawing>
                <wp:inline distT="0" distB="0" distL="0" distR="0">
                  <wp:extent cx="10058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8">
                            <a:extLst>
                              <a:ext uri="{28A0092B-C50C-407E-A947-70E740481C1C}">
                                <a14:useLocalDpi xmlns:a14="http://schemas.microsoft.com/office/drawing/2010/main" val="0"/>
                              </a:ext>
                            </a:extLst>
                          </a:blip>
                          <a:srcRect/>
                          <a:stretch>
                            <a:fillRect/>
                          </a:stretch>
                        </pic:blipFill>
                        <pic:spPr bwMode="auto">
                          <a:xfrm>
                            <a:off x="0" y="0"/>
                            <a:ext cx="1005840" cy="240030"/>
                          </a:xfrm>
                          <a:prstGeom prst="rect">
                            <a:avLst/>
                          </a:prstGeom>
                          <a:noFill/>
                          <a:ln>
                            <a:noFill/>
                          </a:ln>
                        </pic:spPr>
                      </pic:pic>
                    </a:graphicData>
                  </a:graphic>
                </wp:inline>
              </w:drawing>
            </w:r>
            <w:r>
              <w:rPr>
                <w:sz w:val="24"/>
              </w:rPr>
              <w:t xml:space="preserve"> жирных кислот)</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сухой специализированной смеси с повышенным содержанием среднецепочечных жирных кислот (триглицеридов) (при нарушении окисления жирных кислот с длинной и очень длинной цепью)</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4.52. Критерии оценки качества специализированной медицинской помощи взрослым и детям при нарушениях митохондриального </w:t>
      </w:r>
      <w:r>
        <w:rPr>
          <w:position w:val="-6"/>
        </w:rPr>
        <w:drawing>
          <wp:inline distT="0" distB="0" distL="0" distR="0">
            <wp:extent cx="100584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9">
                      <a:extLst>
                        <a:ext uri="{28A0092B-C50C-407E-A947-70E740481C1C}">
                          <a14:useLocalDpi xmlns:a14="http://schemas.microsoft.com/office/drawing/2010/main" val="0"/>
                        </a:ext>
                      </a:extLst>
                    </a:blip>
                    <a:srcRect/>
                    <a:stretch>
                      <a:fillRect/>
                    </a:stretch>
                  </pic:blipFill>
                  <pic:spPr bwMode="auto">
                    <a:xfrm>
                      <a:off x="0" y="0"/>
                      <a:ext cx="1005840" cy="240030"/>
                    </a:xfrm>
                    <a:prstGeom prst="rect">
                      <a:avLst/>
                    </a:prstGeom>
                    <a:noFill/>
                    <a:ln>
                      <a:noFill/>
                    </a:ln>
                  </pic:spPr>
                </pic:pic>
              </a:graphicData>
            </a:graphic>
          </wp:inline>
        </w:drawing>
      </w:r>
      <w:r>
        <w:rPr>
          <w:sz w:val="24"/>
        </w:rPr>
        <w:t xml:space="preserve"> жирных кислот (код по </w:t>
      </w:r>
      <w:hyperlink w:history="0" r:id="rId3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сухой специализированной смеси с повышенным содержанием среднецепочечных жирных кислот (триглицеридов) (при нарушении окисления жирных кислот с длинной и очень длинной цепью)</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4.53. Критерии оценки качества первичной медико-санитарной помощи взрослым и детям при нарушении обмена серосодержащих аминокислот (гомоцистинурии) (код по </w:t>
      </w:r>
      <w:hyperlink w:history="0" r:id="rId3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молекулярно-генетическая диагностика пациентам с классической гомоцистинурией и с дефицитом MTHFR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гомоцистеина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креатинина в крови и исследование мочевины в крови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пиридоксином и (или) лекарственными препаратами группы витамина B12 (цианокобаламином и его аналогами), и (или) фолиевой кислотой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метионина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4.54. Критерии оценки качества специализированной помощи взрослым и детям при нарушении обмена серосодержащих аминокислот (гомоцистинурии) (код по </w:t>
      </w:r>
      <w:hyperlink w:history="0" r:id="rId3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 и далее не реже 1 раза в год)</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Выполнено исследование гомоцистеина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креатинина в крови и исследование мочевины в крови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пиридоксином и (или) лекарственными препаратами группы витамина B12 (цианокобаламином и его аналогами), и (или) фолиевой кислотой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метионина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4.55. Критерии оценки качества первичной медико-санитарной помощи взрослым и детям при глутаровой ацидурии тип 1 (код по </w:t>
      </w:r>
      <w:hyperlink w:history="0" r:id="rId3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концентрации органических кислот в моче методом газовой хроматографии с масс-спектрометрией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молекулярно-генетическое исследование мутаций в гене GCDH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лизина и триптофана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4.56. Критерии оценки качества специализированной медицинской помощи взрослым и детям при глутаровой ацидурии тип 1 (код по </w:t>
      </w:r>
      <w:hyperlink w:history="0" r:id="rId3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лечение левокарнитином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специализированного продукта лечебного питания, лишенного лизина и триптофана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4.57. Критерии оценки качества первичной медико-санитарной помощи взрослым и детям при болезни Помпе (код по </w:t>
      </w:r>
      <w:hyperlink w:history="0" r:id="rId3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комплекс исследований для диагностики болезни Помпе у пациентов со сниженной активностью кислой альфа-глюкозидазы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врача-генетика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эхокардиография трансторакальная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врача-невролога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алглюкозидазой альфа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4.58. Критерии оценки качества специализированной медицинской помощи взрослым и детям при болезни Помпе (код по </w:t>
      </w:r>
      <w:hyperlink w:history="0" r:id="rId3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алглюкозидазой альфа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4.59. Критерии оценки качества первичной медико-санитарной помощи взрослым и детям при нарушениях обмена галактозы (галактоземии) (код по </w:t>
      </w:r>
      <w:hyperlink w:history="0" r:id="rId3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галактозы в крови (при неонатальном скрининге и (или) при установлении диагноза, и (или) при диспансерном наблюдении)</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комплекс исследований для диагностики галактоземии (при установлении диагноза и (или) при снижении активности фермента галактозо-1-фосфатуридилтрансферазы)</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назначение сухой специализированной смеси без лактозы или специализированного продукта детского диетического лечебного питания для детей раннего возраста, смеси специализированной сухой безлактозной (мелкий сухой порошок) (детям до 7 лет, при классической галактоземии 1 и 2 типа)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4.60. Критерии оценки качества специализированной медицинской помощи взрослым и детям при нарушениях обмена галактозы (галактоземии) (код по </w:t>
      </w:r>
      <w:hyperlink w:history="0" r:id="rId3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врачом-педиатром с наблюдением и уходом среднего и младшего медицинского персонала в стационарных условиях или ежедневный осмотр врачом-терапевтом с наблюдением и уходом среднего и младшего медицинского персонала в стационарных условиях</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сухой специализированной смеси без лактозы или специализированного продукта детского диетического лечебного питания для детей раннего возраста, смеси специализированной сухой безлактозной (мелкий сухой порошок) (детям до 7 лет, при классической галактоземии 1 и 2 типа)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4.61. Критерии оценки качества первичной медико-санитарной помощи взрослым и детям при болезни Ниманна-Пика тип C (код по </w:t>
      </w:r>
      <w:hyperlink w:history="0" r:id="rId3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комплекс исследований для диагностики болезни Ниманна-Пика тип C (выявление мутаций в гене NPC1, NPC2)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миглустатом (в качестве субстрат-редуцирующей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4.62. Критерии оценки качества специализированной медицинской помощи взрослым и детям при болезни Ниманна-Пика тип C (код по </w:t>
      </w:r>
      <w:hyperlink w:history="0" r:id="rId3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миглустатом (в качестве субстрат-редуцирующей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4.63. Критерии оценки качества первичной медико-санитарной помощи взрослым и детям при болезни Фабри (код по </w:t>
      </w:r>
      <w:hyperlink w:history="0" r:id="rId3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комплекс исследований для диагностики болезни Фабри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скорости клубочковой фильтрации по клиренсу эндогенного креатинина (проба Реберга)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агалсидазой бета или агалсидазой альфа (в качестве ферментной заместительной терапии, пациентам женского пола при наличии клинических проявлений болезни Фабри и всем пациентам мужского пола)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врача-педиатра первичный или прием (консультация) врача-терапевта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определение активности лизосомного фермента альфа-галактозидазы в пятнах высушенной крови методом тандемной масс-спектрометрии (комплекс исследований для диагностики болезни Фабри) пациентам женского пола с клиническими признаками болезни Фабри и всем пациентам мужского пола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лизоглоботриазилсфингозина в пятнах высушенной крови методом высокоэффективной жидкостной хроматографии тандемной масс-спектрометрии (пациентам женского пола с клиническими признаками болезни Фабри) при диагностике и далее 1 раз в 6 месяцев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определение мутаций в гене GLA в крови (комплекс исследований для диагностики болезни Фабри) методом секвенирования по Сенгеру</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общий (клинический) анализ мочи при установлении диагноза и далее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Выполнены определение белка в моче, и исследование альбумина в крови, и исследование общего белка в крови, и исследование креатинина в крови, и определение скорости клубочковой фильтрации по клиренсу эндогенного креатинина (проба Реберга), определение альбумин-креатининового соотношения в моче расчетным методом (и (или) соотношения белок и креатинин мочи: определение количества белка в суточной моче, исследование креатинина в моче) при установлении диагноза и далее не реже 1 раза в 6 месяцев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4.64. Критерии оценки качества специализированной медицинской помощи взрослым и детям при болезни Фабри (код по </w:t>
      </w:r>
      <w:hyperlink w:history="0" r:id="rId3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общего белка в суточной моче</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альбумина в моче</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скорости клубочковой фильтрации по клиренсу эндогенного креатинина (проба Реберга)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эхокардиография трансторакальная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агалсидазой бета или агалсидазой альфа (в качестве ферментной заместительной терапии, (пациентам женского пола при наличии клинических проявлений болезни Фабри и всем пациентам мужского пола)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врача-педиатра первичный или прием (консультация) врача-терапевта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мочи при установлении диагноза и далее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электрокардиография, эхокардиография трансторакальная, холтеровское мониторирование сердечного ритма и суточное мониторирование артериального давления всем пациентам с клиническими признаками болезни Фабри в процессе постановки диагноза и далее в процессе диспансерного наблюдения не реже 1 раза в 12 месяцев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4.65. Критерии оценки качества первичной медико-санитарной помощи взрослым и детям при других нарушениях накопления липидов (дефиците лизосомой кислой липазы) (код по </w:t>
      </w:r>
      <w:hyperlink w:history="0" r:id="rId3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общего холестерина в крови, исследование холестерина липопротеинов высокой плотности в крови, исследование холестерина липопротеинов низкой плотности расчетным методом, исследование триглицеридов в крови,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непрямого (свободного)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гамма-глутамилтрансферазы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активности лизосомной кислой липазы в пятнах высушенной крови или лейкоцитах периферической крови и (или) молекулярно-генетическое исследование (выявление мутаций в гене LIPA)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ультразвуковое исследование органов гепатобилиопанкреатической зоны и ультразвуковое исследование селезенки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эхокардиография трансторакальная</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Назначено лечение себелипазой альфа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4.66. Критерии оценки качества специализированной помощи взрослым и детям при других нарушениях накопления липидов (дефиците лизосомой кислой липазы) (код по </w:t>
      </w:r>
      <w:hyperlink w:history="0" r:id="rId3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общего холестерина в крови, исследование холестерина липопротеинов высокой плотности в крови, исследование холестерина липопротеинов низкой плотности расчетным методом, исследование триглицеридов в крови,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непрямого (свободного)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гамма-глутамилтрансферазы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гепатобилиопанкреатической зоны и ультразвуковое исследование селезенки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эхокардиография трансторакальная</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ультразвуковое исследование органов брюшной полости и ультразвуковое исследование забрюшинного пространства, и ультразвуковое исследование надпочечников</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4.67. Критерии оценки качества первичной медико-санитарной помощи взрослым при мукополисахаридозе тип 1 (код по </w:t>
      </w:r>
      <w:hyperlink w:history="0" r:id="rId3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гликозаминогликанов в моче</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комплекс исследований для диагностики мукополисахаридоза тип I (определение активности альфа L идуронидазы в лейкоцитах периферической крови или пятнах высушенной крови, молекулярно-генетическое исследование (выявление мутаций в гене IDUA)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ларонидазой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4.68. Критерии оценки качества специализированной медицинской помощи взрослым при мукополисахаридозе тип 1 (код по </w:t>
      </w:r>
      <w:hyperlink w:history="0" r:id="rId3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(при наличии неврологической симптоматики)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врача-травматолога-ортопеда первичный (при наличии ортопедической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врача-кардиолога первичный (при наличии сердечно-сосудистой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ларонидазой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4.69. Критерии оценки качества первичной медико-санитарной помощи детям при мукополисахаридозе тип 1 (код по </w:t>
      </w:r>
      <w:hyperlink w:history="0" r:id="rId3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гликозаминогликанов в моче</w:t>
            </w:r>
          </w:p>
        </w:tc>
        <w:tc>
          <w:tcPr>
            <w:tcW w:w="1474" w:type="dxa"/>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комплекс исследований для диагностики мукополисахаридоза тип I (определение активности альфа L идуронидазы в лейкоцитах периферической крови или пятнах высушенной крови, молекулярно-генетическое исследование (выявление мутаций в гене IDUA) (при установлении диагноза)</w:t>
            </w:r>
          </w:p>
        </w:tc>
        <w:tc>
          <w:tcPr>
            <w:tcW w:w="1474" w:type="dxa"/>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Назначено лечение ларонидазой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4.70. Критерии оценки качества специализированной медицинской помощи детям при мукополисахаридозе тип 1 (код по </w:t>
      </w:r>
      <w:hyperlink w:history="0" r:id="rId3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(при наличии неврологической симптоматики)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врача-травматолога-ортопеда первичный (при наличии ортопедической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врача-детского кардиолога первичный (при наличии сердечно-сосудистой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ларонидазой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4.71. Критерии оценки качества первичной медико-санитарной помощи взрослым при мукополисахаридозе тип 2 (код по </w:t>
      </w:r>
      <w:hyperlink w:history="0" r:id="rId3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гликозаминогликанов в моче</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комплекс исследований для диагностики мукополисахаридоза тип II (исследование активности идуронат-2-сульфатазы в крови, молекулярно-генетическое исследование (выявление мутаций в гене IDS)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области шеи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идурсульфазой или идурсульфазой бета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4.72. Критерии оценки качества специализированной медицинской помощи взрослым при мукополисахаридозе тип 2 (код по </w:t>
      </w:r>
      <w:hyperlink w:history="0" r:id="rId3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(при наличии неврологической симптоматики)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врача-травматолога-ортопеда первичный (при наличии ортопедической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врача-кардиолога первичный (при наличии сердечно-сосудистой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идурсульфазой или идурсульфазой бета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4.73. Критерии оценки качества первичной медико-санитарной помощи детям при мукополисахаридозе тип 2 (код по </w:t>
      </w:r>
      <w:hyperlink w:history="0" r:id="rId3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гликозаминогликанов в моче</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комплекс исследований для диагностики мукополисахаридоза тип II (исследование активности идуронат-2-сульфатазы в крови, молекулярно-генетическое исследование (выявление мутаций в гене IDS)) (при установлении диагноза)</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магнитно-резонансная томография области шеи</w:t>
            </w:r>
          </w:p>
        </w:tc>
        <w:tc>
          <w:tcPr>
            <w:tcW w:w="1474" w:type="dxa"/>
            <w:vAlign w:val="center"/>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Назначено лечение идурсульфазой или идурсульфазой бета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4.74. Критерии оценки качества специализированной медицинской помощи детям при мукополисахаридозе тип 2 (код по </w:t>
      </w:r>
      <w:hyperlink w:history="0" r:id="rId3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(при наличии неврологической симптоматики)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врача-травматолога-ортопеда первичный (при наличии ортопедической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врача-детского кардиолога первичный (при наличии сердечно-сосудистой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идурсульфазой или идурсульфазой бета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4.75. Критерии оценки качества первичной медико-санитарной помощи взрослым при мукополисахаридозе тип 6 (код по </w:t>
      </w:r>
      <w:hyperlink w:history="0" r:id="rId3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гликозаминогликанов в моче</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комплекс исследований для диагностики мукополисахаридоза тип VI (определение активности арилсульфатазы B в лейкоцитах периферической крови или пятнах высушенной крови, молекулярно-генетическое исследование (выявление мутаций в гене ARSB)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позвоночника (один отдел)</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галсульфазой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4.76. Критерии оценки качества специализированной медицинской помощи взрослым при мукополисахаридозе тип 6 (код по </w:t>
      </w:r>
      <w:hyperlink w:history="0" r:id="rId3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(при наличии неврологической симптоматики)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врача-травматолога-ортопеда первичный (при наличии ортопедической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врача-кардиолога первичный (при наличии сердечно-сосудистой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галсульфазой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4.77. Критерии оценки качества первичной медико-санитарной помощи детям при мукополисахаридозе тип 6 (код по </w:t>
      </w:r>
      <w:hyperlink w:history="0" r:id="rId3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гликозаминогликанов в моче</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комплекс исследований для диагностики мукополисахаридоза тип VI (определение активности арилсульфатазы B в лейкоцитах периферической крови или пятнах высушенной крови, молекулярно-генетическое исследование (выявление мутаций в гене ARSB)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галсульфазой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4.78. Критерии оценки качества специализированной медицинской помощи детям при мукополисахаридозе тип 6 (код по </w:t>
      </w:r>
      <w:hyperlink w:history="0" r:id="rId3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(при наличии неврологической симптоматики)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врача-травматолога-ортопеда первичный (при наличии ортопедической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врача-детского кардиолога первичный (при наличии сердечно-сосудистой патологии)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галсульфазой (в качестве ферментной заместительной терапии,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4.79. Критерии оценки качества первичной медико-санитарной помощи взрослым при нарушениях липидного обмена (коды по </w:t>
      </w:r>
      <w:hyperlink w:history="0" r:id="rId3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E78.0, E78.1, E78.2, E78.3, E78.4)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общего холестерина в крови, определение холестерина, несвязанного с липопротеидами высокой плотности расчетным методом у лиц старше 40 лет</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общего риска осложнений с использованием шкалы SCORE2 у всех взрослых лиц старше 40 лет, без анамнеза и без симптомов сердечно-сосудистых заболеваний, без сахарного диабета, без хронической болезни почек, без семейной гиперхолестеринемии, с уровнем холестерина липопротеидов низкой плотности крови &lt; 4,9 ммоль/л</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сбор анамнеза и жалоб о наличии ишемической болезни сердца, артериальной гипертонии, сахарного диабета, атеросклероза периферических артерий, семейной гиперхолестеринемии, метаболического синдрома, ожирения, хронического заболевания почек</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физикальное обследование для выявления кожных и сухожильных ксантом, ксантелазм и липоидной дуги роговицы</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ультразвуковое исследование внечерепного отдела брахиоцефальных артерий и ультразвуковое исследование бедренных артерий фокусированное, либо пациент направлен в специализированную медицинскую организацию для проведения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лечения ингибитором 3-гидрокси-3-метилглютарил-кофермент A-редуктазы (статина) в дозовом режиме, достаточном для достижения целевого уровня холестерина липопротеидов низкой плотности пациенту с установленным нарушением липидного обмена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добавление к лечению алирокумаба или эволокумаба, или инклисирана при отсутствии достижения у пациентов с очень высоким риском в течение 8 </w:t>
            </w:r>
            <w:r>
              <w:rPr>
                <w:position w:val="-2"/>
              </w:rPr>
              <w:drawing>
                <wp:inline distT="0" distB="0" distL="0" distR="0">
                  <wp:extent cx="17145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88">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Pr>
                <w:sz w:val="24"/>
              </w:rPr>
              <w:t xml:space="preserve"> 4 недель лечения комбинацией максимально переносимой дозы 3-гидрокси-3-метилглютарил-кофермент A-редуктазы (статина) с эзетимибом целевого уровня холестерина липопротеидов низкой плотности крови, либо пациент направлен в специализированную медицинскую организацию для проведения лечения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постановка на диспансерное наблюдение врачом-терапевтом при гиперхолестеринемии, на диспансерное наблюдение врачом-кардиологом при выраженной дислипидемии (общий холестерин в крови &gt; 8,0 ммоль/л и (или) при уровне холестерина липопротеидов низкой плотности крови &gt; 5,0 ммоль/л, и (или) при уровне триглицеридов в крови &gt; 10 ммоль/л) и (или) при признаках непереносимости гиполипидемической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4.80. Критерии оценки качества специализированной медицинской помощи взрослым при нарушениях липидного обмена (коды по </w:t>
      </w:r>
      <w:hyperlink w:history="0" r:id="rId3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E78.0, E78.1, E78.2, E78.3, E78.4)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общего холестерина в крови, определение холестерина, несвязанного с липопротеидами высокой плотности расчетным методом у лиц старше 40 лет</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общего риска осложнений с использованием шкалы SCORE2 у всех взрослых лиц старше 40 лет, без анамнеза и без симптомов сердечно-сосудистых заболеваний, без сахарного диабета, без хронической болезни почек, без семейной гиперхолестеринемии, с уровнем холестерина липопротеидов низкой плотности крови &lt; 4,9 ммоль/л</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сбор анамнеза и жалоб о наличии ишемической болезни сердца, артериальной гипертонии, сахарного диабета, атеросклероза периферических артерий, семейной гиперхолестеринемии, метаболического синдрома, ожирения, хронического заболевания почек</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физикальное обследование для выявления кожных и сухожильных ксантом, ксантелазм и липоидной дуги роговицы</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ультразвуковое исследование внечерепного отдела брахиоцефальных артерий и ультразвуковое исследование бедренных артерий фокусированное, либо пациент направлен в специализированную медицинскую организацию для проведения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ингибитором 3-гидрокси-3-метилглютарил-кофермент A-редуктазы (статином) в дозовом режиме, достаточном для достижения целевого уровня холестерина липопротеидов низкой плотности пациенту с установленным нарушением липидного обмена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добавление к лечению алирокумаба или эволокумаба, или инклисирана при отсутствии достижения у пациентов с очень высоким риском в течение 8 </w:t>
            </w:r>
            <w:r>
              <w:rPr>
                <w:position w:val="-2"/>
              </w:rPr>
              <w:drawing>
                <wp:inline distT="0" distB="0" distL="0" distR="0">
                  <wp:extent cx="17145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Pr>
                <w:sz w:val="24"/>
              </w:rPr>
              <w:t xml:space="preserve"> 4 недель лечения комбинацией максимально переносимой дозы 3-гидрокси-3-метилглютарил-кофермент A-редуктазы (статина) с эзетимибом целевого уровня холестерина липопротеидов низкой плотности крови, либо пациент направлен в специализированную медицинскую организацию для проведения лечения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достижение целевого уровня холестерина липопротеидов низкой плотности &lt; 1,8 ммоль/л (или его снижение по меньшей мере на 50% от исходного) у пациентов высокого риска через 8 </w:t>
            </w:r>
            <w:r>
              <w:rPr>
                <w:position w:val="-2"/>
              </w:rPr>
              <w:drawing>
                <wp:inline distT="0" distB="0" distL="0" distR="0">
                  <wp:extent cx="17145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Pr>
                <w:sz w:val="24"/>
              </w:rPr>
              <w:t xml:space="preserve"> 4 недель лечения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достижение целевого уровня холестерина липопротеидов низкой плотности &lt; 1,4 ммоль/л (или снижение по меньшей мере на 50% от исходного уровня) у пациентов очень высокого риска (кроме пациентов с семейной гиперхолестеринемией) через 8 </w:t>
            </w:r>
            <w:r>
              <w:rPr>
                <w:position w:val="-2"/>
              </w:rPr>
              <w:drawing>
                <wp:inline distT="0" distB="0" distL="0" distR="0">
                  <wp:extent cx="17145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90">
                            <a:extLst>
                              <a:ext uri="{28A0092B-C50C-407E-A947-70E740481C1C}">
                                <a14:useLocalDpi xmlns:a14="http://schemas.microsoft.com/office/drawing/2010/main" val="0"/>
                              </a:ext>
                            </a:extLst>
                          </a:blip>
                          <a:srcRect/>
                          <a:stretch>
                            <a:fillRect/>
                          </a:stretch>
                        </pic:blipFill>
                        <pic:spPr bwMode="auto">
                          <a:xfrm>
                            <a:off x="0" y="0"/>
                            <a:ext cx="171450" cy="182880"/>
                          </a:xfrm>
                          <a:prstGeom prst="rect">
                            <a:avLst/>
                          </a:prstGeom>
                          <a:noFill/>
                          <a:ln>
                            <a:noFill/>
                          </a:ln>
                        </pic:spPr>
                      </pic:pic>
                    </a:graphicData>
                  </a:graphic>
                </wp:inline>
              </w:drawing>
            </w:r>
            <w:r>
              <w:rPr>
                <w:sz w:val="24"/>
              </w:rPr>
              <w:t xml:space="preserve"> 4 недель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4.81. Критерии оценки качества первичной медико-санитарной помощи взрослым и детям при острых порфириях (код по </w:t>
      </w:r>
      <w:hyperlink w:history="0" r:id="rId3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развернутый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креатинина в крови, исследование натрия в крови, исследование калия в крови (пациентам с установленным диагнозом атаки острой порфирии)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врача-невролога первичный (при развитии неврологической симптоматики)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4.82. Критерии оценки качества специализированной медицинской помощи взрослым и детям при острых порфириях (код по </w:t>
      </w:r>
      <w:hyperlink w:history="0" r:id="rId3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порфиринов и их производных в моче (всем пациентам с подозрением на атаку острой порфирии)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крови развернутый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креатинина в крови, исследование натрия в крови, исследование калия в крови (пациентам с установленным диагнозом атаки острой порфирии)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врача-невролога первичный (при развитии неврологической симптоматики)</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гемином внутривенно 3 мг/кг (пациентам с зарегистрированной атакой острой порфирии, 1 раз в сутки в течение 4 календарных дней)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10% раствором декстрозы (при невозможности проведения терапии гемином)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 мочи всем пациентам с установленным диагнозом атаки острой порфирии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молекулярно-генетический анализ на наличие мутаций генов биосинтеза гема (HMBS, CPO, PPOX) (комплекс исследований для диагностики острой печеночной порфирии) всем пациентам с подозрением на острую порфирию и их близким родственникам</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магнитно-резонансная томография головного мозга пациентам с атакой острой порфирии при симптомах энцефалопатии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информирование пациентов, их родственников и семейных врачей о правилах использования лекарственных препаратов, необходимости своевременного лечения инфекций и незамедлительной госпитализации при появлении симптомов атаки острой порфирии. Выполнено обучение пациентов принципам здорового образа жизни, которые включают: регулярное нормо-калорийное питание, достижение верхней границы нормы индекса массы тела, недопустимы безуглеводная диета и резкое снижение массы тела (в том числе в случае лечения ожирения); полное исключение приема алкоголя; отказ от курения; профилактику стрессовых ситуаций, при необходимости, психотерапия и прием антидепрессантов, достаточное время для сна и отдыха, наблюдение врача - акушера-гинеколога и своевременное лечение любой гинекологической патологии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4.83. Критерии оценки качества первичной медико-санитарной помощи взрослым и детям при нарушениях обмена меди (болезни Вильсона) (код по </w:t>
      </w:r>
      <w:hyperlink w:history="0" r:id="rId3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церулоплазмина в крови (при установлении диагноза пациентам старше 1 года)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меди в моче</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 исследование общего билирубина в крови, и исследование активности гамма-глутамилтрансферазы в крови, и исследование активности щелочной фосфатазы в крови, и исследование прямого (связанного) билирубина в крови, и исследование общего белка в крови, и исследование альбумина в крови, и исследование креатинина в крови, и исследование общего холестерина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врача-невролога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Назначено лечение пеницилламином и (или) цинка сульфатом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назначение элиминационной диеты</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4.84. Критерии оценки качества специализированной медицинской помощи взрослым и детям при нарушениях обмена меди (болезни Вильсона) (код по </w:t>
      </w:r>
      <w:hyperlink w:history="0" r:id="rId3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церулоплазмина в крови (при установлении диагноза пациентам старше 1 года)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меди в моче</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активности аланинаминотрансферазы в крови, и исследование активности аспартатаминотрансферазы в крови, и исследование мочевины в крови, исследование общего билирубина в крови, исследование активности гамма-глутамилтрансферазы в крови, исследование активности щелочной фосфатазы в крови, исследование прямого (связанного) билирубина в крови, исследование общего белка в крови, исследование альбумина в крови, исследование креатинина в крови, исследование общего холестерина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магнитно-резонансная томография головного мозга (при наличии неврологических симптомов)</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элиминационной диеты</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4.85. Критерии оценки качества первичной медико-санитарной помощи взрослым и детям при нарушении обмена фосфора (гипофосфатазии) (код по </w:t>
      </w:r>
      <w:hyperlink w:history="0" r:id="rId3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активности щелочной фосфатазы в крови (не менее 2 раз,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полиморфизма в гене ALPL в буккальном эпителии методом полимеразной цепной реакции в режиме реального времени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общего кальция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неорганического фосфора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асфотазой альфа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паратиреоидного гормона в крови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4.86. Критерии оценки качества специализированной медицинской помощи взрослым и детям при нарушении обмена фосфора (гипофосфатазии) (код по </w:t>
      </w:r>
      <w:hyperlink w:history="0" r:id="rId3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активности щелочной фосфатазы в крови (при установлении диагноза)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общего кальция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неорганического фосфора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асфотазой альфа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паратиреоидного гормона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рентгенография пораженной части скелета (если не проводилась предшествующие 12 месяцев)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исследование почек (если не проводилось в последние 12 месяцев)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электроэнцефалография пациентам с наличием неврологической симптоматики (если не проводилась в последние 12 месяцев)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нейросонография и (или) компьютерная томография головного мозга, и (или) магнитно-резонансная томография головного мозга при наличии у пациента с гипофосфатазией краниосиностоза, неврологической симптоматики (если не проводились в последние 24 месяца)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спирометрия (если не проводилось последние 12 месяцев) пациентам старше 5 лет</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консультация врачом-генетиком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 тест 6-минутной ходьбы (если не проводился в предшествующие 6 месяцев)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4.87. Критерии оценки качества первичной медико-санитарной помощи взрослым и детям при кистозном фиброзе (муковисцидозе) (код по </w:t>
      </w:r>
      <w:hyperlink w:history="0" r:id="rId3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активности панкреатической эластазы-1 в образцах кала методом иммуноферментного анализа (при установлении диагноза и не реже 1 раза в 12 месяцев у пациентов с концентрацией панкреатической эластазы-1 &gt; 200 мкг/г в кале)</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врача-гастроэнтеролога первичный или прием (консультация) врача-диетолога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врача-оториноларинголога при обострении хронического синусита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микробиологическое исследование посева флоры в мокроте или фарингеальном мазке, или индуцированной мокроте, или трахеальном аспирате не реже 1 раза в 3 месяца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спирометрия пациенту старше 5 (не реже 1 раза в 3 месяца)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патогенетической (таргетной) терапии ивакафтором и лумакафтором пациентам, гомозиготным по мутации F508del в гене CFTR</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лекарственным препаратом панкреатина в виде минимикросфер с кислотоустойчивой оболочкой (при снижении уровня панкреатической эластазы-1 в кале &lt; 200 мкг/г,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муколитическими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лекарственными препаратами для лечения обструктивных заболеваний дыхательных путей (селективные бета2-адреномиметики и (или) антихолинергические средства) при наличии бронхиальной обструкции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антибактериальными лекарственными препаратами в виде ингаляций через небулайзер и (или) совместно с таблетированными, и (или) внутривенными формами (пациентам с обострением муковисцидоза или хронической грамотрицательной респираторной инфекцией, и при выявлении новых патогенов (с учетом чувствительности выделенного микроорганизма),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назначение диетотерапии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назначение диспансерного приема (осмотра, консультации) врача-пульмонолога или врача-терапевта или врача-педиатра или врача общей практики (семейного врача)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4.88. Критерии оценки качества специализированной медицинской помощи взрослым и детям при кистозном фиброзе (муковисцидозе) (код по </w:t>
      </w:r>
      <w:hyperlink w:history="0" r:id="rId3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врача-гастроэнтеролога первичный или прием (консультация) врача-диетолога первичный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врача-оториноларинголога первичный при обострении хронического синусита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микробиологическое исследование посева флоры в мокроте или фарингеальном мазке, или индуцированной мокроте, или трахеальном аспирате</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патогенетической (таргетной) терапии ивакафтором и лумакафтором пациентам, гомозиготным по мутации F508del в гене CFTR</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препаратом панкреатина в виде минимикросфер с кислотоустойчивой оболочкой (при снижении уровня панкреатической эластазы-1 в кале &gt; 200 мкг/г,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муколитическими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лекарственными препаратами для лечения обструктивных заболеваний дыхательных путей: (селективные бета2-адреномиметики и (или) антихолинергические средства) при наличии бронхиальной обструкции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антибактериальными лекарственными препаратами в виде ингаляций через небулайзер и (или) совместно с таблетированными, и (или) внутривенными формами (пациентам с обострением муковисцидоза или хронической грамотрицательной респираторной инфекцией и при выявлении новых патогенов (с учетом чувствительности выделенного микроорганизма),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антибактериальными лекарственными препаратами внутривенно (не менее чем двумя, при тяжелом обострении заболевания) с учетом чувствительности выделенного микроорганизма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назначение диетотерапии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кинезитерапия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4.89. Критерии оценки качества первичной медико-санитарной помощи детям при семейной средиземноморской лихорадке (Наследственном семейном амилоидозе) (код по </w:t>
      </w:r>
      <w:hyperlink w:history="0" r:id="rId3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врача-ревматолога первичный (с выполнением оценки эффективности и безопасности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врача-ревматолога повторный (с оценкой эффективности и безопасности лечения не реже 1 раза в 1 месяц после инициации или коррекции терапии и не реже одного раза в 3 месяца после достижения ремиссии заболевания,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 (или) осложнений, сопутствующих заболеваний, осложнений и (или) побочных эффектов, и (или) стойкой непереносимости терапии и направлением на 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через 3 месяца и 6 месяцев после назначения и (или) коррекции терапии и далее каждые 6 месяцев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 (не реже 1 раза в 2 - 4 недели)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ферритина в крови, исследование мочевины в крови, исследование мочевой кислоты в крови, исследование глюкозы в крови, исследование натрия в крови, исследование калия в крови, исследование общего кальция в крови, определение активности лактатдегидрогеназы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(не реже 1 раза в 2 - 4 недели)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общего холестерина в крови пациентам, получающим глюкокортикоиды (не реже 1 раза в 2 - 4 недели)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C-реактивного белка в крови (не реже 1 раза в 3 месяца)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определение содержания антител к антигенам ядра клетки и ДНК (пациентам, получающим ингибиторы фактора некроза опухоли-альфа, не реже 1 раза в 3 месяца)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 мочи (не реже 1 раза в 1 месяц)</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электрокардиография (не, реже 1 раза в 3 месяца)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эхокардиография трансторакальная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введение канакинумаба или анакинры, или тоцилизумаба, или адалимумаба, или этанерцепта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лечение безвременника осеннего семян экстрактом (колхицином)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введение метотрексата или сульфасалазина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введение филграстима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 диспансерный прием (консультация) врача-офтальмолога (с проведением биомикроскопии глаза, не реже 1 раза в 6 месяцев)</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 прием (консультация) врача-оториноларинголога первичный (пациентам с патологией ЛОР-органов, не позднее чем через 7 календарных дней после выписки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 диспансерный прием (консультация) врача-оториноларинголога (не реже 1 раза в 3 месяцев)</w:t>
            </w:r>
          </w:p>
        </w:tc>
        <w:tc>
          <w:tcPr>
            <w:tcW w:w="1474" w:type="dxa"/>
          </w:tcPr>
          <w:p>
            <w:pPr>
              <w:pStyle w:val="0"/>
            </w:pPr>
            <w:r>
              <w:rPr>
                <w:sz w:val="24"/>
              </w:rPr>
              <w:t xml:space="preserve">Да/Нет</w:t>
            </w:r>
          </w:p>
        </w:tc>
      </w:tr>
      <w:tr>
        <w:tc>
          <w:tcPr>
            <w:tcW w:w="567" w:type="dxa"/>
          </w:tcPr>
          <w:p>
            <w:pPr>
              <w:pStyle w:val="0"/>
            </w:pPr>
            <w:r>
              <w:rPr>
                <w:sz w:val="24"/>
              </w:rPr>
              <w:t xml:space="preserve">24.</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с туберкулином и (или) внутрикожной пробы с туберкулезным аллергеном, и (или) с инфильтративными очагами в легких)</w:t>
            </w:r>
          </w:p>
        </w:tc>
        <w:tc>
          <w:tcPr>
            <w:tcW w:w="1474" w:type="dxa"/>
          </w:tcPr>
          <w:p>
            <w:pPr>
              <w:pStyle w:val="0"/>
            </w:pPr>
            <w:r>
              <w:rPr>
                <w:sz w:val="24"/>
              </w:rPr>
              <w:t xml:space="preserve">Да/Нет</w:t>
            </w:r>
          </w:p>
        </w:tc>
      </w:tr>
      <w:tr>
        <w:tc>
          <w:tcPr>
            <w:tcW w:w="567" w:type="dxa"/>
          </w:tcPr>
          <w:p>
            <w:pPr>
              <w:pStyle w:val="0"/>
            </w:pPr>
            <w:r>
              <w:rPr>
                <w:sz w:val="24"/>
              </w:rPr>
              <w:t xml:space="preserve">25.</w:t>
            </w:r>
          </w:p>
        </w:tc>
        <w:tc>
          <w:tcPr>
            <w:tcW w:w="7030" w:type="dxa"/>
          </w:tcPr>
          <w:p>
            <w:pPr>
              <w:pStyle w:val="0"/>
              <w:jc w:val="both"/>
            </w:pPr>
            <w:r>
              <w:rPr>
                <w:sz w:val="24"/>
              </w:rPr>
              <w:t xml:space="preserve">Выполнен прием (консультация) врача-нефролога первичный (пациентам с наличием протеинурии и (или) гематурии)</w:t>
            </w:r>
          </w:p>
        </w:tc>
        <w:tc>
          <w:tcPr>
            <w:tcW w:w="1474" w:type="dxa"/>
          </w:tcPr>
          <w:p>
            <w:pPr>
              <w:pStyle w:val="0"/>
            </w:pPr>
            <w:r>
              <w:rPr>
                <w:sz w:val="24"/>
              </w:rPr>
              <w:t xml:space="preserve">Да/Нет</w:t>
            </w:r>
          </w:p>
        </w:tc>
      </w:tr>
      <w:tr>
        <w:tc>
          <w:tcPr>
            <w:tcW w:w="567" w:type="dxa"/>
          </w:tcPr>
          <w:p>
            <w:pPr>
              <w:pStyle w:val="0"/>
            </w:pPr>
            <w:r>
              <w:rPr>
                <w:sz w:val="24"/>
              </w:rPr>
              <w:t xml:space="preserve">26.</w:t>
            </w:r>
          </w:p>
        </w:tc>
        <w:tc>
          <w:tcPr>
            <w:tcW w:w="7030" w:type="dxa"/>
          </w:tcPr>
          <w:p>
            <w:pPr>
              <w:pStyle w:val="0"/>
              <w:jc w:val="both"/>
            </w:pPr>
            <w:r>
              <w:rPr>
                <w:sz w:val="24"/>
              </w:rPr>
              <w:t xml:space="preserve">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4.90. Критерии оценки качества специализированной медицинской помощи детям при семейной средиземноморской лихорадке (Наследственном семейном амилоидозе) (код по </w:t>
      </w:r>
      <w:hyperlink w:history="0" r:id="rId4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E85.0)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и безопасности терапии, оценкой значения индекса AIDAI, оценкой по шкале FMF50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(не реже 1 раза в 7 календарных дней)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ферритина в крови, исследование мочевины в крови, исследование мочевой кислоты в крови, исследование глюкозы в крови, исследование натрия в крови, исследование калия в крови, исследование общего кальция в крови, определение активности лактатдегидрогеназы в крови, определение активности аспартатаминотрансферазы в крови, определение активности аланинаминотрансферазы в крови, определение активности щелочной фосфатазы в крови, определение активности гамма-глютамилтрансферазы в крови, исследование холестерина в крови, исследование триглицеридов в крови (не реже 1 раза в 7 календарных дней)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железа в крови (пациентам со снижением уровня гемоглобина ниже референсного значения по данным общего (клинического) анализа крови развернутого)</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C-реактивного белка в крови (не реже 1 раза в 7 календарных дней)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определение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определение активности антитромбина III в крови, исследование растворимых фибринмономерных комплексов в крови, исследование активности и свойств фактора Виллебранда в крови, исследование плазминогена в крови, исследование фибриногена в крови (при установлении диагноза и (или) перед назначением или коррекцией терапии, и (или) пациентам, получающим антитромботические средства)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популяций лимфоцитов (при установлении диагноза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определение содержания антител к антигенам ядра клетки и ДНК (при установлении диагноза и (или) пациентам, получающим ингибиторы фактора некроза опухоли-альфа), определение содержания антител к РНК в крови, определение содержания ревматоидного фактора в крови, определение маркеров ANCA-ассоциированных васкулитов (PR3 (c-ANCA), МПО (p-ANCA)), определение антицентромерных антител в крови, определение содержания антител к циклическому цитрулиновому пептиду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исследование прокальцитонина в крови (при установлении диагноза и (или) пациентам с лихорадкой,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определение антигена HLA-B27 методом проточной цитофлуориметрии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 комплекс исследований для диагностики криопирин-ассоциированных синдромов (выявление вариантов в гене MEFV)</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Выполнены количественное определение ДНК вируса Эпштейна-Барр (Epstein-Barr virus) в крови методом полимеразной цепной реакции в режиме реального времени, количественное определение ДНК цитомегаловируса (Cytomegalovirus) в крови методом полимеразной цепной реакции в режиме реального времени, количественное определение ДНК вируса простого герпеса 1, 2 типов (Herpes simplex virus 1, 2) в крови методом полимеразной цепной реакции в режиме реального времени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Выполнены определение антител IgM к вирусу Эпштейна-Барр (Epstein-Barr virus) в крови и определение антител IgG к вирусу Эпштейна-Барр (Epstein-Barr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Выполнены определение антител класса G (IgG) к цитомегаловирусу (Cytomegalovirus) в крови, определение антител класса M (IgM)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определение антител к вирусу простого герпеса (Herpes simplex)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Выполнены определение антител к сальмонелле кишечной (Salmonella enterica) в крови, определение антител классов M, G (IgM, IgG) к иерсинии псевдотуберкулеза (Yersinia pseudotuberculosis)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Выполнены определение антител классов A, M, G (IgA, IgM, IgG) к хламидии птичьей (Chlamydia psittaci) в крови, определение антител класса M (IgM) к хламидии трахоматис (Chlamydia trachomatis)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Выполнено микробиологическое (культуральное)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Выполнено микробиологическое (культуральное) исследование мочи на аэробные и факультативно-анаэробные условно-патогенные микроорганизмы, микробиологическое (культуральное) исследование крови на стерильность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Выполнено исследование кальпротектина в кале (при установлении диагноза и при подозрении на воспалительное заболевание кишечника)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 общий (клинический) анализ мочи, исследование общего белка в суточной моче, исследование альбумина в моче (не реже 1 раза в 7 календарных дней)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24.</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25.</w:t>
            </w:r>
          </w:p>
        </w:tc>
        <w:tc>
          <w:tcPr>
            <w:tcW w:w="7030" w:type="dxa"/>
          </w:tcPr>
          <w:p>
            <w:pPr>
              <w:pStyle w:val="0"/>
              <w:jc w:val="both"/>
            </w:pPr>
            <w:r>
              <w:rPr>
                <w:sz w:val="24"/>
              </w:rPr>
              <w:t xml:space="preserve">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26.</w:t>
            </w:r>
          </w:p>
        </w:tc>
        <w:tc>
          <w:tcPr>
            <w:tcW w:w="7030" w:type="dxa"/>
          </w:tcPr>
          <w:p>
            <w:pPr>
              <w:pStyle w:val="0"/>
              <w:jc w:val="both"/>
            </w:pPr>
            <w:r>
              <w:rPr>
                <w:sz w:val="24"/>
              </w:rPr>
              <w:t xml:space="preserve">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27.</w:t>
            </w:r>
          </w:p>
        </w:tc>
        <w:tc>
          <w:tcPr>
            <w:tcW w:w="7030" w:type="dxa"/>
          </w:tcPr>
          <w:p>
            <w:pPr>
              <w:pStyle w:val="0"/>
              <w:jc w:val="both"/>
            </w:pPr>
            <w:r>
              <w:rPr>
                <w:sz w:val="24"/>
              </w:rPr>
              <w:t xml:space="preserve">Выполнена эзофагогастродуоденоскопия (при установлении диагноза и пациентам, получающим нестероидные противовоспалительные и (или) глюкокортикоиды, и (или) пациентам с диспепсическими явлениями)</w:t>
            </w:r>
          </w:p>
        </w:tc>
        <w:tc>
          <w:tcPr>
            <w:tcW w:w="1474" w:type="dxa"/>
          </w:tcPr>
          <w:p>
            <w:pPr>
              <w:pStyle w:val="0"/>
            </w:pPr>
            <w:r>
              <w:rPr>
                <w:sz w:val="24"/>
              </w:rPr>
              <w:t xml:space="preserve">Да/Нет</w:t>
            </w:r>
          </w:p>
        </w:tc>
      </w:tr>
      <w:tr>
        <w:tc>
          <w:tcPr>
            <w:tcW w:w="567" w:type="dxa"/>
          </w:tcPr>
          <w:p>
            <w:pPr>
              <w:pStyle w:val="0"/>
            </w:pPr>
            <w:r>
              <w:rPr>
                <w:sz w:val="24"/>
              </w:rPr>
              <w:t xml:space="preserve">28.</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29.</w:t>
            </w:r>
          </w:p>
        </w:tc>
        <w:tc>
          <w:tcPr>
            <w:tcW w:w="7030" w:type="dxa"/>
          </w:tcPr>
          <w:p>
            <w:pPr>
              <w:pStyle w:val="0"/>
              <w:jc w:val="both"/>
            </w:pPr>
            <w:r>
              <w:rPr>
                <w:sz w:val="24"/>
              </w:rPr>
              <w:t xml:space="preserve">Выполнена компьютерная томография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30.</w:t>
            </w:r>
          </w:p>
        </w:tc>
        <w:tc>
          <w:tcPr>
            <w:tcW w:w="7030" w:type="dxa"/>
          </w:tcPr>
          <w:p>
            <w:pPr>
              <w:pStyle w:val="0"/>
              <w:jc w:val="both"/>
            </w:pPr>
            <w:r>
              <w:rPr>
                <w:sz w:val="24"/>
              </w:rPr>
              <w:t xml:space="preserve">Выполнены рентгенография височно-нижнечелюстного сустава и (или) рентгенография локтевого сустава, и (или) рентгенография лучезапястного сустава, и (или) рентгенография коленного сустава, и (или) рентгенография плечевого сустава, и (или) рентгенография тазобедренного сустава, и (или) рентгенография голеностопного сустава (при наличии артрита височно-нижнечелюстного сустава и (или) артрита локтевого сустава, и (или) артрита лучезапястного сустава, и (или) артрита коленного сустава, и (или) артрита плечевого сустава, и (или) артрита тазобедренного сустава, и (или) артрита голеностопного сустава и при невозможности выполнения компьютерной томографии сустава)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31.</w:t>
            </w:r>
          </w:p>
        </w:tc>
        <w:tc>
          <w:tcPr>
            <w:tcW w:w="7030" w:type="dxa"/>
          </w:tcPr>
          <w:p>
            <w:pPr>
              <w:pStyle w:val="0"/>
              <w:jc w:val="both"/>
            </w:pPr>
            <w:r>
              <w:rPr>
                <w:sz w:val="24"/>
              </w:rPr>
              <w:t xml:space="preserve">Выполнена магнитно-резонансная томография сустава (один сустав)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32.</w:t>
            </w:r>
          </w:p>
        </w:tc>
        <w:tc>
          <w:tcPr>
            <w:tcW w:w="7030" w:type="dxa"/>
          </w:tcPr>
          <w:p>
            <w:pPr>
              <w:pStyle w:val="0"/>
              <w:jc w:val="both"/>
            </w:pPr>
            <w:r>
              <w:rPr>
                <w:sz w:val="24"/>
              </w:rPr>
              <w:t xml:space="preserve">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33.</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34.</w:t>
            </w:r>
          </w:p>
        </w:tc>
        <w:tc>
          <w:tcPr>
            <w:tcW w:w="7030" w:type="dxa"/>
          </w:tcPr>
          <w:p>
            <w:pPr>
              <w:pStyle w:val="0"/>
              <w:jc w:val="both"/>
            </w:pPr>
            <w:r>
              <w:rPr>
                <w:sz w:val="24"/>
              </w:rPr>
              <w:t xml:space="preserve">Выполнены магнитно-резонансная томография органов брюшной полости с внутривенным контрастированием, магнитно-резонансная томография забрюшинного пространства с внутривенным контрастированием, магнитно-резонансная томография малого таза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35.</w:t>
            </w:r>
          </w:p>
        </w:tc>
        <w:tc>
          <w:tcPr>
            <w:tcW w:w="7030" w:type="dxa"/>
          </w:tcPr>
          <w:p>
            <w:pPr>
              <w:pStyle w:val="0"/>
              <w:jc w:val="both"/>
            </w:pPr>
            <w:r>
              <w:rPr>
                <w:sz w:val="24"/>
              </w:rPr>
              <w:t xml:space="preserve">Выполнена колоноскопия (при установлении диагноза и (или) пациентам с подозрением на воспалительное заболевание кишечника)</w:t>
            </w:r>
          </w:p>
        </w:tc>
        <w:tc>
          <w:tcPr>
            <w:tcW w:w="1474" w:type="dxa"/>
          </w:tcPr>
          <w:p>
            <w:pPr>
              <w:pStyle w:val="0"/>
            </w:pPr>
            <w:r>
              <w:rPr>
                <w:sz w:val="24"/>
              </w:rPr>
              <w:t xml:space="preserve">Да/Нет</w:t>
            </w:r>
          </w:p>
        </w:tc>
      </w:tr>
      <w:tr>
        <w:tc>
          <w:tcPr>
            <w:tcW w:w="567" w:type="dxa"/>
          </w:tcPr>
          <w:p>
            <w:pPr>
              <w:pStyle w:val="0"/>
            </w:pPr>
            <w:r>
              <w:rPr>
                <w:sz w:val="24"/>
              </w:rPr>
              <w:t xml:space="preserve">36.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толстой кишки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37.</w:t>
            </w:r>
          </w:p>
        </w:tc>
        <w:tc>
          <w:tcPr>
            <w:tcW w:w="7030" w:type="dxa"/>
          </w:tcPr>
          <w:p>
            <w:pPr>
              <w:pStyle w:val="0"/>
              <w:jc w:val="both"/>
            </w:pPr>
            <w:r>
              <w:rPr>
                <w:sz w:val="24"/>
              </w:rPr>
              <w:t xml:space="preserve">Выполнено цитологическое исследование пунктата костного мозга (миелограмма) (при установлении диагноза или при подозрении на онкогематологическое заболевание)</w:t>
            </w:r>
          </w:p>
        </w:tc>
        <w:tc>
          <w:tcPr>
            <w:tcW w:w="1474" w:type="dxa"/>
          </w:tcPr>
          <w:p>
            <w:pPr>
              <w:pStyle w:val="0"/>
            </w:pPr>
            <w:r>
              <w:rPr>
                <w:sz w:val="24"/>
              </w:rPr>
              <w:t xml:space="preserve">Да/Нет</w:t>
            </w:r>
          </w:p>
        </w:tc>
      </w:tr>
      <w:tr>
        <w:tc>
          <w:tcPr>
            <w:tcW w:w="567" w:type="dxa"/>
          </w:tcPr>
          <w:p>
            <w:pPr>
              <w:pStyle w:val="0"/>
            </w:pPr>
            <w:r>
              <w:rPr>
                <w:sz w:val="24"/>
              </w:rPr>
              <w:t xml:space="preserve">38.</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костной ткани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pPr>
              <w:pStyle w:val="0"/>
            </w:pPr>
            <w:r>
              <w:rPr>
                <w:sz w:val="24"/>
              </w:rPr>
              <w:t xml:space="preserve">Да/Нет</w:t>
            </w:r>
          </w:p>
        </w:tc>
      </w:tr>
      <w:tr>
        <w:tc>
          <w:tcPr>
            <w:tcW w:w="567" w:type="dxa"/>
          </w:tcPr>
          <w:p>
            <w:pPr>
              <w:pStyle w:val="0"/>
            </w:pPr>
            <w:r>
              <w:rPr>
                <w:sz w:val="24"/>
              </w:rPr>
              <w:t xml:space="preserve">39.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лимфоузла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или онкогематологическое, или лимфопролиферативное заболевание)</w:t>
            </w:r>
          </w:p>
        </w:tc>
        <w:tc>
          <w:tcPr>
            <w:tcW w:w="1474" w:type="dxa"/>
          </w:tcPr>
          <w:p>
            <w:pPr>
              <w:pStyle w:val="0"/>
            </w:pPr>
            <w:r>
              <w:rPr>
                <w:sz w:val="24"/>
              </w:rPr>
              <w:t xml:space="preserve">Да/Нет</w:t>
            </w:r>
          </w:p>
        </w:tc>
      </w:tr>
      <w:tr>
        <w:tc>
          <w:tcPr>
            <w:tcW w:w="567" w:type="dxa"/>
          </w:tcPr>
          <w:p>
            <w:pPr>
              <w:pStyle w:val="0"/>
            </w:pPr>
            <w:r>
              <w:rPr>
                <w:sz w:val="24"/>
              </w:rPr>
              <w:t xml:space="preserve">40.</w:t>
            </w:r>
          </w:p>
        </w:tc>
        <w:tc>
          <w:tcPr>
            <w:tcW w:w="7030" w:type="dxa"/>
          </w:tcPr>
          <w:p>
            <w:pPr>
              <w:pStyle w:val="0"/>
              <w:jc w:val="both"/>
            </w:pPr>
            <w:r>
              <w:rPr>
                <w:sz w:val="24"/>
              </w:rPr>
              <w:t xml:space="preserve">Выполнена пульс-терапия метилпреднизолоном (пациентам с фебрильной или гектической лихорадкой, и (или) с серозитом)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41.</w:t>
            </w:r>
          </w:p>
        </w:tc>
        <w:tc>
          <w:tcPr>
            <w:tcW w:w="7030" w:type="dxa"/>
          </w:tcPr>
          <w:p>
            <w:pPr>
              <w:pStyle w:val="0"/>
              <w:jc w:val="both"/>
            </w:pPr>
            <w:r>
              <w:rPr>
                <w:sz w:val="24"/>
              </w:rPr>
              <w:t xml:space="preserve">Выполнено лечение безвременника осеннего семян экстрактом (колхицином) и (или) канакинумабом, или анакинрой, или тоцилизумабом, или адалимумабом, или этанерцептом (при подтвержденном диагнозе,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42.</w:t>
            </w:r>
          </w:p>
        </w:tc>
        <w:tc>
          <w:tcPr>
            <w:tcW w:w="7030" w:type="dxa"/>
          </w:tcPr>
          <w:p>
            <w:pPr>
              <w:pStyle w:val="0"/>
              <w:jc w:val="both"/>
            </w:pPr>
            <w:r>
              <w:rPr>
                <w:sz w:val="24"/>
              </w:rPr>
              <w:t xml:space="preserve">Выполнено лечение метоторексатом или сульфасалазином (у пациентов с активным артритом)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43.</w:t>
            </w:r>
          </w:p>
        </w:tc>
        <w:tc>
          <w:tcPr>
            <w:tcW w:w="7030" w:type="dxa"/>
          </w:tcPr>
          <w:p>
            <w:pPr>
              <w:pStyle w:val="0"/>
              <w:jc w:val="both"/>
            </w:pPr>
            <w:r>
              <w:rPr>
                <w:sz w:val="24"/>
              </w:rPr>
              <w:t xml:space="preserve">Выполнено лечение филграстимом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44.</w:t>
            </w:r>
          </w:p>
        </w:tc>
        <w:tc>
          <w:tcPr>
            <w:tcW w:w="7030" w:type="dxa"/>
          </w:tcPr>
          <w:p>
            <w:pPr>
              <w:pStyle w:val="0"/>
              <w:jc w:val="both"/>
            </w:pPr>
            <w:r>
              <w:rPr>
                <w:sz w:val="24"/>
              </w:rPr>
              <w:t xml:space="preserve">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45.</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46.</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47.</w:t>
            </w:r>
          </w:p>
        </w:tc>
        <w:tc>
          <w:tcPr>
            <w:tcW w:w="7030" w:type="dxa"/>
          </w:tcPr>
          <w:p>
            <w:pPr>
              <w:pStyle w:val="0"/>
              <w:jc w:val="both"/>
            </w:pPr>
            <w:r>
              <w:rPr>
                <w:sz w:val="24"/>
              </w:rPr>
              <w:t xml:space="preserve">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ЛОР-органов, с проведением импедансометрии и тональной аудиометрии)</w:t>
            </w:r>
          </w:p>
        </w:tc>
        <w:tc>
          <w:tcPr>
            <w:tcW w:w="1474" w:type="dxa"/>
          </w:tcPr>
          <w:p>
            <w:pPr>
              <w:pStyle w:val="0"/>
            </w:pPr>
            <w:r>
              <w:rPr>
                <w:sz w:val="24"/>
              </w:rPr>
              <w:t xml:space="preserve">Да/Нет</w:t>
            </w:r>
          </w:p>
        </w:tc>
      </w:tr>
      <w:tr>
        <w:tc>
          <w:tcPr>
            <w:tcW w:w="567" w:type="dxa"/>
          </w:tcPr>
          <w:p>
            <w:pPr>
              <w:pStyle w:val="0"/>
            </w:pPr>
            <w:r>
              <w:rPr>
                <w:sz w:val="24"/>
              </w:rPr>
              <w:t xml:space="preserve">48.</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с туберкулином и (или) внутрикожной пробы с туберкулезным аллергеном, и (или) с инфильтративными очагами в легких)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t xml:space="preserve">Да/Нет</w:t>
            </w:r>
          </w:p>
        </w:tc>
      </w:tr>
      <w:tr>
        <w:tc>
          <w:tcPr>
            <w:tcW w:w="567" w:type="dxa"/>
          </w:tcPr>
          <w:p>
            <w:pPr>
              <w:pStyle w:val="0"/>
            </w:pPr>
            <w:r>
              <w:rPr>
                <w:sz w:val="24"/>
              </w:rPr>
              <w:t xml:space="preserve">49.</w:t>
            </w:r>
          </w:p>
        </w:tc>
        <w:tc>
          <w:tcPr>
            <w:tcW w:w="7030" w:type="dxa"/>
          </w:tcPr>
          <w:p>
            <w:pPr>
              <w:pStyle w:val="0"/>
              <w:jc w:val="both"/>
            </w:pPr>
            <w:r>
              <w:rPr>
                <w:sz w:val="24"/>
              </w:rPr>
              <w:t xml:space="preserve">Выполнены прием (консультация) врача - 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или онкогематологическое, или лимфопролиферативное заболевание, или метастатическое поражение)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4.91. Критерии оценки качества первичной медико-санитарной помощи взрослым при болезни Гоше (код по </w:t>
      </w:r>
      <w:hyperlink w:history="0" r:id="rId4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исследование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бета-глюкоцереброзидазы клеток крови и (или) молекулярно-генетическая диагностика болезни Гоше (поиск мутаций в гене GBA) (комплекс исследований для диагностики болезни Гоше)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ультразвуковое исследование органов брюшной полости и (или) компьютерная томография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активности гамма-глютамилтрансферазы в крови, исследование активности щелочной фосфатазы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лактатдегидрогеназы в крови, исследование общего белка в крови, исследование альбумина в крови, исследование альбумин/глобулинового соотношения в крови, исследование холестерина в крови, исследование триглицеридов в крови, исследование холестерина липопротеинов низкой плотности в крови, исследование холестерина липопротеинов высокой плотности в крови,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ферментными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оценка эффективности лечения (ферментными лекарственными препаратами)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4.92. Критерии оценки качества специализированной медицинской помощи взрослым при болезни Гоше (код по </w:t>
      </w:r>
      <w:hyperlink w:history="0" r:id="rId4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vAlign w:val="bottom"/>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vAlign w:val="bottom"/>
          </w:tcPr>
          <w:p>
            <w:pPr>
              <w:pStyle w:val="0"/>
              <w:jc w:val="both"/>
            </w:pPr>
            <w:r>
              <w:rPr>
                <w:sz w:val="24"/>
              </w:rPr>
              <w:t xml:space="preserve">Выполнено физикальное исследование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vAlign w:val="bottom"/>
          </w:tcPr>
          <w:p>
            <w:pPr>
              <w:pStyle w:val="0"/>
              <w:jc w:val="both"/>
            </w:pPr>
            <w:r>
              <w:rPr>
                <w:sz w:val="24"/>
              </w:rPr>
              <w:t xml:space="preserve">Выполнено исследование бета-глюкоцереброзидазы клеток крови и (или) молекулярно-генетическая диагностика болезни Гоше (поиск мутаций в гене GBA) (комплекс исследований для диагностики болезни Гоше)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vAlign w:val="bottom"/>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vAlign w:val="bottom"/>
          </w:tcPr>
          <w:p>
            <w:pPr>
              <w:pStyle w:val="0"/>
              <w:jc w:val="both"/>
            </w:pPr>
            <w:r>
              <w:rPr>
                <w:sz w:val="24"/>
              </w:rPr>
              <w:t xml:space="preserve">Выполнено ультразвуковое исследование органов брюшной полости и (или) компьютерная томография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vAlign w:val="bottom"/>
          </w:tcPr>
          <w:p>
            <w:pPr>
              <w:pStyle w:val="0"/>
              <w:jc w:val="both"/>
            </w:pPr>
            <w:r>
              <w:rPr>
                <w:sz w:val="24"/>
              </w:rPr>
              <w:t xml:space="preserve">Выполнена магнитно-резонансная томография костной ткани (одна область) (бедренных костей) и магнитно-резонансная томография суставов (один сустав) (коленных и тазобедренных суставов)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vAlign w:val="bottom"/>
          </w:tcPr>
          <w:p>
            <w:pPr>
              <w:pStyle w:val="0"/>
              <w:jc w:val="both"/>
            </w:pPr>
            <w:r>
              <w:rPr>
                <w:sz w:val="24"/>
              </w:rPr>
              <w:t xml:space="preserve">Выполнено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исследование активности гамма-глютамилтрансферазы в крови, исследование активности щелочной фосфатазы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лактатдегидрогеназы в крови, исследование общего белка в крови, исследование альбумина в крови, исследование альбумин/глобулинового соотношения в крови, исследование холестерина в крови, исследование триглицеридов в крови, исследование холестерина липопротеинов низкой плотности в крови, исследование холестерина липопротеинов высокой плотности в крови,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vAlign w:val="bottom"/>
          </w:tcPr>
          <w:p>
            <w:pPr>
              <w:pStyle w:val="0"/>
              <w:jc w:val="both"/>
            </w:pPr>
            <w:r>
              <w:rPr>
                <w:sz w:val="24"/>
              </w:rPr>
              <w:t xml:space="preserve">Выполнено лечение ферментными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vAlign w:val="bottom"/>
          </w:tcPr>
          <w:p>
            <w:pPr>
              <w:pStyle w:val="0"/>
              <w:jc w:val="both"/>
            </w:pPr>
            <w:r>
              <w:rPr>
                <w:sz w:val="24"/>
              </w:rPr>
              <w:t xml:space="preserve">Выполнена оценка эффективности лечения (ферментными лекарственными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vAlign w:val="bottom"/>
          </w:tcPr>
          <w:p>
            <w:pPr>
              <w:pStyle w:val="0"/>
              <w:jc w:val="both"/>
            </w:pPr>
            <w:r>
              <w:rPr>
                <w:sz w:val="24"/>
              </w:rPr>
              <w:t xml:space="preserve">Выполнен прием (консультация) врача-травматолога-ортопеда первичный при наличии патологии костно-суставной системы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4.93. Критерии оценки качества первичной медико-санитарной помощи взрослым и детям при дефиците 3-гидрокси-3-метилглутарил-КоА лиазы (код по </w:t>
      </w:r>
      <w:hyperlink w:history="0" r:id="rId4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концентрации органических кислот в моче методом газовой хроматографии с масс-спектрометрией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вариантов генов в образце биологического материала методом таргетного высокопроизводительного секвенирования (поиск биаллельных патогенных вариантов в гене HMGCL)</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и прием (консультация) врача-генетика повторный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Назначена диетотерапия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левокарнитином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4.94. Критерии оценки качества специализированной медицинской помощи взрослым и детям при дефиците 3-гидрокси-3-метилглутарил-КоА лиазы (код по </w:t>
      </w:r>
      <w:hyperlink w:history="0" r:id="rId4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Назначена диетотерапия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левокарнитином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4.95. Критерии оценки качества первичной медико-санитарной помощи детям при других сфинголипидозах (болезни Гоше) (код по </w:t>
      </w:r>
      <w:hyperlink w:history="0" r:id="rId4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активности </w:t>
            </w:r>
            <w:r>
              <w:rPr>
                <w:position w:val="-6"/>
              </w:rPr>
              <w:drawing>
                <wp:inline distT="0" distB="0" distL="0" distR="0">
                  <wp:extent cx="141732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6">
                            <a:extLst>
                              <a:ext uri="{28A0092B-C50C-407E-A947-70E740481C1C}">
                                <a14:useLocalDpi xmlns:a14="http://schemas.microsoft.com/office/drawing/2010/main" val="0"/>
                              </a:ext>
                            </a:extLst>
                          </a:blip>
                          <a:srcRect/>
                          <a:stretch>
                            <a:fillRect/>
                          </a:stretch>
                        </pic:blipFill>
                        <pic:spPr bwMode="auto">
                          <a:xfrm>
                            <a:off x="0" y="0"/>
                            <a:ext cx="1417320" cy="240030"/>
                          </a:xfrm>
                          <a:prstGeom prst="rect">
                            <a:avLst/>
                          </a:prstGeom>
                          <a:noFill/>
                          <a:ln>
                            <a:noFill/>
                          </a:ln>
                        </pic:spPr>
                      </pic:pic>
                    </a:graphicData>
                  </a:graphic>
                </wp:inline>
              </w:drawing>
            </w:r>
            <w:r>
              <w:rPr>
                <w:sz w:val="24"/>
              </w:rPr>
              <w:t xml:space="preserve"> в крови (комплекс исследований для диагностики болезни Гоше) при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молекулярно-генетическое исследование - выявление мутаций гена GBA (комплекс исследований для диагностики болезни Гоше) при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пожизненной ферментной заместительной терапии пациентам с подтвержденным диагнозом болезни Гоше 1 типа без поражения нервной системы и пациентам с хроническим поражением нервной системы (болезнь Гоше 3 тип), у которых имеются клинически значимые проявления заболевания кроме неврологических проявлений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органов брюшной полости и (или)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4.96. Критерии оценки качества специализированной медицинской помощи детям при других сфинголипидозах (болезни Гоше) (код по </w:t>
      </w:r>
      <w:hyperlink w:history="0" r:id="rId4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магнитно-резонансная томография органов брюшной полости и (или)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содержания глюкозилсфингозина (Lyso-Gb1) в крови (комплекс исследований для диагностики болезни Гоше) до начала лечения и для мониторинга лечения и прогрессирования заболевания 1 раз в год</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4.97. Критерии оценки качества первичной медико-санитарной помощи взрослым и детям при недостаточности 3-метилкротонил-КоА карбоксилазы (3-метилкротонилглицинурии, метилкротонил КоА карбоксилазной недостаточности) (код по </w:t>
      </w:r>
      <w:hyperlink w:history="0" r:id="rId4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концентрации органических кислот в моче методом газовой хроматографии с масс-спектрометрией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вариантов генов в образце биологического материала методом таргетного высокопроизводительного секвенирования (молекулярно-генетическое исследование генов MCCC1 и MCCC2)</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и повторный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диетотерапии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левокарнитином в дозировке 50 - 200 мг/кг/сутки пациентам с недостаточностью 3-метилкротонил-КоА карбоксилазы, имеющим недостаток свободного карнитина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4.98. Критерии оценки качества специализированной медицинской помощи взрослым и детям при недостаточности 3-метилкротонил-КоА карбоксилазы (3-метилкротонилглицинурии, метилкротонил КоА карбоксилазной недостаточности) (код по </w:t>
      </w:r>
      <w:hyperlink w:history="0" r:id="rId4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pPr>
            <w:r>
              <w:rPr>
                <w:sz w:val="24"/>
              </w:rPr>
              <w:t xml:space="preserve">Выполнено назначение диетотерапии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4.99. Критерии оценки качества первичной медико-санитарной помощи взрослым и детям при недостаточности митохондриальной ацетоацетил-КоА-тиолазы (дефиците бета-кетотиолазы, дефиците T2) (код по </w:t>
      </w:r>
      <w:hyperlink w:history="0" r:id="rId4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E71.1)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концентрации органических кислот в моче методом газовой хроматографии с масс-спектрометрией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аминокислот и ацилкарнитинов в крови методом тандемной масс-спектрометрии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молекулярно-генетическое исследование мутаций в гене ACAT1 (комплекс исследований для диагностики органических ацидурий)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молекулярно-генетическое исследование мутаций в гене ACAT1 (комплекс исследований для диагностики органических ацидурий)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глюкозы в крови, исследование аммиака в крови, исследование молочной кислоты (лактата)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прием (консультация) врача-генетика первичный и прием (консультация) врача-генетика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4.100. Критерии оценки качества первичной медико-санитарной помощи взрослым при амиодарон-индуцированной дисфункции щитовидной железы (коды по </w:t>
      </w:r>
      <w:hyperlink w:history="0" r:id="rId4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E03.2, E05.8)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исследование тиреотропного гормона в крови и исследование свободного тироксина в крови пациенту при подозрении на амиодарон-индуцированный гипотиреоз</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тиреотропного гормона в крови, исследование свободного тироксина в крови, исследование свободного трийодтиронина в крови, и определение антител к рецептору тиреотропного гормона в крови пациенту при подозрении на амиодарон-индуцированный тиреотоксикоз</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сцинтиграфия щитовидной железы с диагностическими радиофармацевтическими средствами натрия йодид [131I] или натрия йодид [123I], или натрия пертехнетат [99mTc], или ультразвуковое исследование щитовидной железы пациенту с амиодарон-индуцированным тиреотоксикозом при наличии одного или нескольких узлов в щитовидной железе, размером 1,5 см и больше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щитовидной железы (при дифференциальной диагностике амиодарон-индуцированного тиреотоксикоза 1 типа и амиодарон-индуцированного тиреотоксикоза 2 типа)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левотироксином натрия пациенту с манифестным амиодарон-индуцированным тиреотоксикозом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лекарственными препаратами, блокирующими синтез тиреоидных гормонов, антитиреоидными лекарственными препаратами (тиамазол, пропилтиоурацил), пациенту с амиодарон-индуцированным тиреотоксикозом 1 типа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преднизолоном пациенту с амиодарон-индуцированным тиреотоксикозом 2 типа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комбинацией антитиреоидных лекарственных препаратов (тиамазол или пропилтиоурацил) и глюкокортикоидов (преднизолон) пациенту со смешанным вариантом амиодарон-индуцированного тиреотоксикоза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4.101. Критерии оценки качества специализированной медицинской помощи взрослым при амиодарон-индуцированной дисфункции щитовидной железы (коды по </w:t>
      </w:r>
      <w:hyperlink w:history="0" r:id="rId4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E03.2, E05.8)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тиреотропного гормона в крови и исследование свободного тироксина в крови пациенту при подозрении на амиодарон-индуцированный гипотиреоз</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тиреотропного гормона в крови, и исследование свободного тироксина в крови, исследование свободного трийодтиронина в крови и определение антител к рецептору тиреотропного гормона в крови пациенту при подозрении на амиодарон-индуцированный тиреотоксикоз</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сцинтиграфия щитовидной железы с диагностическими радиофармацевтическими средствами натрия йодид [131I] или натрия йодид [123I], или натрия пертехнетат [99mTc], или ультразвуковое исследование щитовидной железы пациенту с амиодарон-индуцированным тиреотоксикозом при наличии одного или нескольких узлов в щитовидной железе, размером 1,5 см и больше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щитовидной железы (при дифференциальной диагностике амиодарон-индуцированного тиреотоксикоза 1 типа и амиодарон-индуцированного тиреотоксикоза 2 типа)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левотироксином натрия пациенту с манифестным амиодарон-индуцированным тиреотоксикозом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лекарственными препаратами, блокирующими синтез тиреоидных гормонов, антитиреоидными лекарственными препаратами (тиамазол, пропилтиоурацил), пациенту с амиодарон-индуцированным тиреотоксикозом 1 типа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преднизолоном пациенту с амиодарон-индуцированным тиреотоксикозом 2 типа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комбинацией антитиреоидных лекарственных препаратов (тиамазол или пропилтиоурацил) и глюкокортикоидов (преднизолон) пациенту со смешанным вариантом амиодарон-индуцированного тиреотоксикоза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тиреоидэктомия (при прогрессировании сердечно-сосудистой патологии, амиодарон-индуцированном тиреотоксикозе, резистентном к лекарственной терапии, при наличии побочных эффектов основной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5. КРИТЕРИИ ОЦЕНКИ КАЧЕСТВА ПРИ ПСИХИЧЕСКИХ РАССТРОЙСТВАХ И РАССТРОЙСТВАХ ПОВЕДЕНИЯ</w:t>
      </w:r>
    </w:p>
    <w:p>
      <w:pPr>
        <w:pStyle w:val="0"/>
        <w:jc w:val="both"/>
      </w:pPr>
      <w:r>
        <w:rPr>
          <w:sz w:val="24"/>
        </w:rPr>
      </w:r>
    </w:p>
    <w:p>
      <w:pPr>
        <w:pStyle w:val="2"/>
        <w:outlineLvl w:val="2"/>
        <w:jc w:val="both"/>
      </w:pPr>
      <w:r>
        <w:rPr>
          <w:sz w:val="24"/>
        </w:rPr>
        <w:t xml:space="preserve">5.1. Критерии оценки качества первичной медико-санитарной помощи взрослым при когнитивных расстройствах у пациентов пожилого и старческого возраста (коды по </w:t>
      </w:r>
      <w:hyperlink w:history="0" r:id="rId4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F00 - F03, F06.7, G30 - G31, I67 - I69)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врача-гериатра и (или) прием (консультация) врача-невролога, и (или) прием (консультация) врача-психиатра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глюкозы в крови, исследование общего белка в крови,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мочевины в крови, исследование натрия в крови, исследование калия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тиреотропного гормона в крови (при отсутствии выполнения на предыдущем этапе и (или) при необходимости корректировки 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витамина B12 (цианокобаламин) в крови (при отсутствии выполнения на предыдущем этапе и (или) при необходимости корректировки 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нейропсихологическое обследование</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магнитно-резонансная томография головного мозга и (или) компьютерная томография головного мозга (при установлении диагноза)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клинико-психологический тренинг</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индивидуальные занятия лечебной физкультурой при заболеваниях центральной нервной системы и головного мозга и (или) групповые занятия лечебной физкультурой при заболеваниях центральной нервной системы и головного мозга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мемантином и (или) донепезилом, или ривастигмином, или галантамином (при наличии деменции)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 Критерии оценки качества специализированной медицинской помощи взрослым при когнитивных расстройствах у пациентов пожилого и старческого возраста (коды по </w:t>
      </w:r>
      <w:hyperlink w:history="0" r:id="rId4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F00 - F03, F06.7, G30 - G31, I67 - I69)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врачом-гериатром и (или) осмотр врачом-неврологом, и (или) осмотр врачом-психиатром</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глюкозы в крови, исследование общего белка в крови,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мочевины в крови, исследование натрия в крови, исследование калия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тиреотропного гормона в крови (при отсутствии выполнения на предыдущем этапе и (или) при необходимости корректировки 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витамина B12 (цианокобаламин) в крови (при отсутствии выполнения на предыдущем этапе и (или) при необходимости корректировки терапии)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нейропсихологическое обследование</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магнитно-резонансная томография головного мозга и (или) компьютерная томография головного мозга (при установлении диагноза)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клинико-психологический тренинг</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индивидуальные занятия лечебной физкультурой при заболеваниях центральной нервной системы и головного мозга и (или) групповые занятия лечебной физкультурой при заболеваниях центральной нервной системы и головного мозга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мемантином и (или) донепезилом, или ривастигмином, или галантамином (при наличии деменции)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 Критерии оценки качества первичной медико-санитарной помощи взрослым при делирии, не обусловленном алкоголем и другими психоактивными веществами, у лиц пожилого и старческого возраста (код по </w:t>
      </w:r>
      <w:hyperlink w:history="0" r:id="rId4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F05)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vAlign w:val="bottom"/>
          </w:tcPr>
          <w:p>
            <w:pPr>
              <w:pStyle w:val="0"/>
              <w:jc w:val="both"/>
            </w:pPr>
            <w:r>
              <w:rPr>
                <w:sz w:val="24"/>
              </w:rPr>
              <w:t xml:space="preserve">Выполнена диагностика делирия клинико-психопатологическим методом согласно критериям </w:t>
            </w:r>
            <w:hyperlink w:history="0" r:id="rId4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vAlign w:val="bottom"/>
          </w:tcPr>
          <w:p>
            <w:pPr>
              <w:pStyle w:val="0"/>
              <w:jc w:val="both"/>
            </w:pPr>
            <w:r>
              <w:rPr>
                <w:sz w:val="24"/>
              </w:rPr>
              <w:t xml:space="preserve">Выполнена оценка соматического статуса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vAlign w:val="bottom"/>
          </w:tcPr>
          <w:p>
            <w:pPr>
              <w:pStyle w:val="0"/>
              <w:jc w:val="both"/>
            </w:pPr>
            <w:r>
              <w:rPr>
                <w:sz w:val="24"/>
              </w:rPr>
              <w:t xml:space="preserve">Выполнена оценка неврологического статуса с помощью вопросника, оценочной шкалы</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5.4. Критерии оценки качества специализированной медицинской помощи взрослым при делирии, не обусловленном алкоголем и другими психоактивными веществами, у лиц пожилого и старческого возраста (код по </w:t>
      </w:r>
      <w:hyperlink w:history="0" r:id="rId4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F05)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диагностика делирия клинико-психопатологическим методом согласно критериям </w:t>
            </w:r>
            <w:hyperlink w:history="0" r:id="rId4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соматического статуса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оценка неврологического статуса с помощью вопросника, оценочной шкалы</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общий (клинический) анализ крови базовый и исследование мочевины в крови и исследование креатинина в крови, исследование калия в крови, исследование натрия в крови, исследование C-реактивного белка в крови,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свободного тироксина в крови и исследование тиреотропного гормона в крови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активности аланинаминотрансферазы в крови, исследование активности аспартатаминотрансферазы в крови и исследование общего билирубина в крови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магнитно-резонансная томография головного мозга или компьютерная томография головного мозга при указании на предшествующую делирию черепно-мозговую травму, при впервые выявленной очаговой неврологической симптоматике, при общемозговых симптомах и лихорадке неясного генеза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первичного заболевания, вызвавшего делирий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купирование психомоторного возбуждения с помощью антипсихотических средств атипичного ряда при наличии показаний, а при невозможности купирования лекарственными препаратами атипичного ряда выполнено купирование галоперидолом при наличии медицинских 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5.5. Критерии оценки качества специализированной медицинской помощи взрослым при психических и поведенческих расстройствах, вызванных употреблением психоактивных веществ, пагубном (с вредными последствиями) употреблении (коды по </w:t>
      </w:r>
      <w:hyperlink w:history="0" r:id="rId4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F10.1, F11.1, F12.1, F13.1, F14.1, F15.1, F16.1, F17.1, F18.1, F19.1)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врачом-психиатром-наркологом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активности аланинаминотрансферазы в крови, исследование активности аспартатаминотрансферазы в крови, исследование активности гамма-глутамилтрансферазы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клинико-психологическое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количественное определение одной группы психоактивных веществ, в том числе наркотических средств и психотропных веществ, их метаболитов в моче иммунохимическим методом при первичном скрининге мочи на содержание психоактивных веществ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мотивационное интервью</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5.6.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абстинентном состоянии (синдроме отмены) с делирием (коды по </w:t>
      </w:r>
      <w:hyperlink w:history="0" r:id="rId4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F10.4, F11.4, F13.4, F19.4)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врача-психиатра-нарколога первичный и (или) осмотр (консультация) врачом-анестезиологом-реаниматологом первичный и (или) прием (консультация) врача-психиатра первичный (при подозрении на синдром отмены с делирием) не позднее 1 часа от момента поступления в стационар</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круглосуточное наблюдение за пациентом и лечебно-охранительный режим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производными бензодиазепина и тиамином не позднее 2 часов с момента поступления в стационар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общего билирубина в крови, исследование активности гамма-глутамилтрансферазы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общего белка в крови, исследование мочевины в крови, исследование креатинина в крови,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кислотно-основного состояния и газов крови, исследование хлора в крови, исследование калия в крови, исследование натрия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определение показателей жизненно важных функций (дыхание, артериальное давление, частота сердечных сокращений, диурез, температура) не менее 2 раз в 24 часа до момента купирования симптоматики синдрома отмены с делирием, указанной в диагностических критериях </w:t>
            </w:r>
            <w:hyperlink w:history="0" r:id="rId4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(F1x.4, F05.)</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электрокардиография не позднее 24 часов от момента поступления в стационар</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прием (консультация) врача-психиатра-нарколога с установлением факта купирования симптоматики синдрома отмены с делирием, указанной в диагностических критериях </w:t>
            </w:r>
            <w:hyperlink w:history="0" r:id="rId4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(F1x.4, F05.)</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5.7. Критерии оценки качества первичной медико-санитарной помощи взрослым при шизофрении (коды по </w:t>
      </w:r>
      <w:hyperlink w:history="0" r:id="rId4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F20.0, F20.1, F20.2, F20.3, F20.4, F20.5, F20.6 F20.8, F20.9)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 с психопатологическим обследованием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антипсихотических средств (в качестве купирующей или поддерживающей и профилактической терапии,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антихолинергических средств (при развитии экстрапирамидных побочных симптомов,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социально-реабилитационная работа и (или) психотерапия, и (или) групповая психообразовательная работа с больными с психическими расстройствами и расстройствами поведения, и (или) групповая психообразовательная работа с родственниками больного с психическим расстройством и расстройством поведения, и (или) клинико-социальная трудотерапия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врача-психиатра повторный с проведением оценки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5.8. Критерии оценки качества специализированной медицинской помощи взрослым при шизофрении (коды по </w:t>
      </w:r>
      <w:hyperlink w:history="0" r:id="rId4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F20.0, F20.1, F20.2, F20.3, F20.4, F20.5, F20.6, F20.8, F20.9)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врача-психиатра с наблюдением и уходом среднего и младшего медицинского персонала в стационарных условиях с оценкой эффективности курса терапии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анализ крови по оценке нарушений липидного обмена биохимический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антипсихотическими средствами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антихолинергическими средствами (при развитии экстрапирамидных побочных симптомов,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социально-реабилитационная работа и (или) психотерапия, и (или) групповая психообразовательная работа с больными с психическими расстройствами и расстройствами поведения, и (или) клинико-социальная трудотерапия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5.9. Критерии оценки качества первичной медико-санитарной помощи детям при шизофрении (коды по </w:t>
      </w:r>
      <w:hyperlink w:history="0" r:id="rId4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F20.0, F20.1, F20.2, F20.3, F20.5, F20.6, F20.8, F20.9)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детского первичный, включая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анализ крови биохимический общетерапевтический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пролактина в крови всем детям с диагностированной шизофренией, принимающий антипсихотические лекарственные препараты, влияющими на уровень пролактина в крови, не реже 1 раза в 3 месяца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клинико-психологическое консультирование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лекарственными антипсихотическими препаратами первого или второго поколения с целью купирования психотической симптоматики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индивидуальная и (или) групповая когнитивно-поведенческая психотерапия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клинико-психологический тренинг (тренинг когнитивных способностей, тренинг социальных навыков)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групповая психообразовательная работа с больными с психическими расстройствами и расстройствами поведения и их родственниками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школа психосоциальной адаптации для больных с психическими расстройствами и расстройствами поведения и их родственников</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оценка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5.10. Критерии оценки качества специализированной медицинской помощи детям при шизофрении (коды по </w:t>
      </w:r>
      <w:hyperlink w:history="0" r:id="rId4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F20.0, F20.1, F20.2, F20.3, F20.5, F20.6, F20.8, F20.9)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анализ крови биохимический общетерапевтический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пролактина в крови ребенку с диагностированной шизофренией, принимающему лекарственные антипсихотические препараты, влияющие на уровень пролактина в крови, не реже 1 раза в 3 месяца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клинико-психологическое консультирование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антипсихотическими препаратами первого или второго поколения с целью купирования психотической симптоматики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индивидуальная и (или) групповая когнитивно-поведенческая психотерапия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клинико-психологический тренинг (тренинг когнитивных способностей, тренинг социальных навыков)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групповая психообразовательная работа с больными с психическими расстройствами и расстройствами поведения и их родственниками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проведение обучения психосоциальной адаптации для больных с психическими расстройствами и расстройствами поведения и их родственников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оценка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5.11. Критерии оценки качества первичной медико-санитарной помощи взрослым при биполярном аффективном расстройстве (коды по </w:t>
      </w:r>
      <w:hyperlink w:history="0" r:id="rId4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F31, F31.0, F31.1, F31.2, F31.3, F31.30, F31.31, F31.4, F31.5, F31.6, F31.7, F31.8, F31.9)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с выполнением клинико-психопатологического обследования, включая сбор анамнеза и оценку опасности для себя и (или) окружающих (с частотой в соответствии с группой диспансерного наблюдения)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антипсихотических средств и (или) препаратов нормотимического действия, и (или) препаратов лития (в качестве купирующей или поддерживающей и профилактической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услуги по медицинской реабилитации пациента с психическими расстройствами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оценка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5.12. Критерии оценки качества специализированной медицинской помощи взрослым при биполярном аффективном расстройстве (коды по </w:t>
      </w:r>
      <w:hyperlink w:history="0" r:id="rId4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F31, F31.0, F31.1, F31.2, F31.3, F31.30, F31.31, F31.4, F31.5, F31.6, F31.7, F31.8, F31.9)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с выполнением клинико-психопатологического обследования (включая сбор анамнеза и оценку опасности для себя и (или) окружающих)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(не реже, чем 1 раз в 1 месяц)</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липопротеинов в крови, исследование общего холестерина в крови, исследование триглицеридов в крови, исследование глюкозы в крови, исследование холестерина липопротеинов высокой плотности в крови, исследование холестерина липопротеинов низкой плотности в крови (не реже, чем 1 раз в 1 месяц)</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глюкозы в крови (не реже, чем 1 раз в 1 месяц)</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 (не реже, чем 1 раз в 1 месяц)</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антипсихотическими средствами и (или) препаратами нормотимического действия, и (или) препаратами лития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услуги по медицинской реабилитации пациента с психическими расстройствами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оценка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5.13. Критерии оценки качества первичной медико-санитарной помощи взрослым при депрессивном эпизоде, рекуррентном депрессивном расстройстве (коды по </w:t>
      </w:r>
      <w:hyperlink w:history="0" r:id="rId4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F32, F33)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 с психопатологическим обследованием и оценкой риска суицидального поведения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антидепрессантов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смена терапии при отсутствии эффекта (терапевтической резистентности)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социально-реабилитационная работа, и (или) психотерапия, и (или) групповая психообразовательная работа с больными с психическими расстройствами и расстройствами поведения, и (или) групповая психообразовательная работа с родственниками больного с психическим расстройством и расстройством поведения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врача-психиатра повторный с проведением оценки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5.14. Критерии оценки качества специализированной медицинской помощи взрослым депрессивном эпизоде, рекуррентном депрессивном расстройстве (коды по </w:t>
      </w:r>
      <w:hyperlink w:history="0" r:id="rId4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F32, F33)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врачом-психиатром с наблюдением и уходом среднего и младшего медицинского персонала в стационарных условиях с оценкой эффективности курса терапии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антидепрессантами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смена терапии при отсутствии эффекта (терапевтической резистентности)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социально-реабилитационная работа, и (или) психотерапия, и (или) групповая психообразовательная работа с больными с психическими расстройствами и расстройствами поведения, и (или) групповая психообразовательная работа с родственниками больного с психическим расстройством и расстройством поведения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5.15. Критерии оценки качества первичной медико-санитарной помощи взрослым при тревожно-фобических расстройствах (код по </w:t>
      </w:r>
      <w:hyperlink w:history="0" r:id="rId4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фобических проявлений и ограничительного поведения)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экспериментально-психологическое (психодиагностическое) исследование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антидепрессантов и (или) анксиолитиков (в качестве купирующей или поддерживающей и профилактической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смена терапии при отсутствии эффекта (терапевтической резистентности) или непереносимости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индивидуальная и (или) групповая психотерапия, социально-реабилитационная работа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прием (консультация) врача-психиатра повторный и (или) прием (консультация) врача-психотерапевта повторный с проведением оценки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5.16. Критерии оценки качества специализированной медицинской помощи взрослым тревожно-фобических расстройствах (код по </w:t>
      </w:r>
      <w:hyperlink w:history="0" r:id="rId4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и (или) прием (консультация) врача-психотерапевта с наблюдением и уходом среднего и младшего медицинского персонала в стационарных условиях с оценкой эффективности курса лечения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экспериментально-психологическое (психодиагностическое) исследование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антидепрессантами и (или) анксиолитиками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смена терапии при отсутствии эффекта (терапевтической резистентности) или непереносимости лечения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индивидуальная и (или) групповая психотерапия, социально-реабилитационная работа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оценка эффективности и безопасности продолжения противорецидивного амбулаторного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5.17. Критерии оценки качества первичной медико-санитарной помощи взрослым при паническом расстройстве (код по </w:t>
      </w:r>
      <w:hyperlink w:history="0" r:id="rId4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панических атак и ограничительного поведения)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экспериментально-психологическое (психодиагностическое) исследование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индивидуальное клинико-психологическое консультирование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 прием лекарственных препаратов (антидепрессанты (селективные ингибиторы обратного захвата серотонина и (или) венлафаксин, и (или) производные бензодиазепина)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смена терапии при отсутствии эффективности или непереносимости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индивидуальная и (или) групповая психотерапия, социально-реабилитационная работа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оценка эффективности и безопасности продолжения противорецидивного амбулаторного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5.18. Критерии оценки качества специализированной медицинской помощи взрослым при паническом расстройстве (код по </w:t>
      </w:r>
      <w:hyperlink w:history="0" r:id="rId4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панических атак и ограничительного поведения)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ежедневный осмотр врачом-психиатром и (или) врачом-психотерапевтом с наблюдением и уходом среднего и младшего медицинского персонала в стационарных условиях с оценкой эффективности курса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лабораторное обследование, включая общий (клинический) анализ крови базовый, исследование калия в крови, исследование натрия в крови, исследование хлора в крови, исследование глюкозы в крови, исследование креатинина в крови, исследование общего белка в крови, исследование мочевины в крови, исследование мочевой кислоты в крови, исследование общего билирубина в крови, исследование прямого (связанного) билирубина в крови, исследование непрямого (свободного) билирубина в крови, исследование активности аспартатаминотрансферазы в крови, исследование активности аланинаминотрансферазы в крови, исследование C-реактивного белка в крови, общий (клинический) анализ мочи, исследование общего трийодтиронина в крови, свободного трийодтиронина в крови, общего тироксина в крови, свободного тироксина в крови, тиреотропного гормона в крови, определение антигена (HbsAg) вируса гепатита B (Hepatitis B virus) в крови, антител к вирусу гепатита C (Hepatitis C virus) в крови, антител к бледной трепонеме (Treponema pallidum) в крови, антител классов M, G (IgM, IgG) к вирусу иммунодефицита человека ВИЧ-1 (Human immunodeficiency virus HIV 1) в крови, антител классов M, G (IgM, IgG) к вирусу иммунодефицита человека ВИЧ-2 (Human immunodeficiency virus HIV 2) и измерение массы тела, и расчет индекса массы тела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электроэнцефалография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экспериментально-психологическое (психодиагностическое) исследование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индивидуальное клинико-психологическое консультирование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психофармакотерапия (антидепрессанты (селективные ингибиторы обратного захвата серотонина и (или) венлафаксин, и (или) производные бензодиазепина)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смена лечения при отсутствии эффективности или непереносимости лечения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Выполнены индивидуальная и (или) групповая психотерапия, социально-реабилитационная работа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оценка эффективности и безопасности продолжения противорецидивного амбулаторного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5.19. Критерии оценки качества первичной медико-санитарной помощи взрослым при генерализованном тревожном расстройстве (код по </w:t>
      </w:r>
      <w:hyperlink w:history="0" r:id="rId4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панических атак и ограничительного поведения)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экспериментально-психологическое (психодиагностическое) исследование (при установлении диагноза)</w:t>
            </w:r>
          </w:p>
        </w:tc>
        <w:tc>
          <w:tcPr>
            <w:tcW w:w="1474" w:type="dxa"/>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антидепрессантами и (или) анксиолитиками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индивидуальная и (или) групповая психотерапия, социально-реабилитационная работа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оценка эффективности и безопасности продолжения противорецидивной амбулаторной терапии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смена терапии при отсутствии эффекта или непереносимости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5.20. Критерии оценки качества специализированной медицинской помощи взрослым при генерализованном тревожном расстройстве (код по </w:t>
      </w:r>
      <w:hyperlink w:history="0" r:id="rId4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 и (или) прием (консультация) врача-психотерапевта первичный с проведением развернутого клинико-психопатологического обследования (включая сбор анамнеза, оценку суицидального риска, выраженность панических атак и ограничительного поведения)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экспериментально-психологическое (психодиагностическое) исследование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индивидуальное клинико-психологическое консультирование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антидепрессантами и (или) анксиолитиками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смена терапии при отсутствии эффекта или непереносимости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индивидуальная и (или) групповая психотерапия, социально-реабилитационная работа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оценка эффективности и безопасности продолжения противорецидивной амбулаторной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5.21. Критерии оценки качества первичной медико-санитарной помощи взрослым при обсессивно-компульсивном расстройстве (коды по </w:t>
      </w:r>
      <w:hyperlink w:history="0" r:id="rId4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F42, F42.0, F42.1, F42.2, F42.8, F42.9)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с выполнением клинико-психопатологического обследования, включая сбор анамнеза и оценку суицидального риска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экспериментально-психологическое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антидепрессантов и (или) психотерапии (в качестве купирующей или поддерживающей и профилактической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коррекция терапии в случае отсутствия или недостаточной выраженности эффекта терапии первого выбора (наличие терапевтической резистентности)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услуги по медицинской реабилитации пациента с психическими расстройствами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оценка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5.22. Критерии оценки качества специализированной медицинской помощи взрослым обсессивно-компульсивном расстройстве (коды по </w:t>
      </w:r>
      <w:hyperlink w:history="0" r:id="rId4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F42, F42.0, F42.1, F42.2, F42.8, F42.9)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с выполнением клинико-психопатологического обследования, включая сбор анамнеза и оценку суицидального риска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клиническое обследование, позволяющее исключить сопутствующую соматическую патологию и другие факторы риска (общий (клинический) анализ крови, биохимический анализ крови для оценки функции щитовидной железы, нарушений липидного обмена, уровня глюкозы крови, не реже, чем 1 раз в 1 месяц)</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 (не реже, чем 1 раз в 1 месяц)</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экспериментально-психологическое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антидепрессантами и (или) выполнена психотерапия (в качестве купирующей или поддерживающей и профилактической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коррекция терапии в случае отсутствия или недостаточной выраженности эффекта терапии первого выбора (наличие терапевтической резистентности)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услуги по медицинской реабилитации пациента с психическими расстройствами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оценка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5.23. Критерии оценки качества первичной медико-санитарной помощи взрослым при посттравматическом стрессовом расстройстве (код по </w:t>
      </w:r>
      <w:hyperlink w:history="0" r:id="rId4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клиническое обследование (собраны клинико-анамнестические, клинико-психопатологические данные), установлено соответствии диагностическим критериям посттравматического стрессового расстройства по </w:t>
            </w:r>
            <w:hyperlink w:history="0" r:id="rId4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экспериментально психологическое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общий (клинический) анализ крови, анализ крови биохимический общетерапевтический, общий (клинический) анализ мочи, исследование общего трийодтиронина в крови, исследование свободного трийодтиронина в крови, исследование общего тироксина в крови, исследование свободного тироксина в крови, исследование тиреотропного гормона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оценка наличия коморбидной психической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оценка наличия коморбидной соматической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оценка наличия риска суицидального поведения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оценка наличия социальной поддержки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Назначено лечение селективными ингибиторами обратного захвата серотонина или венлафаксином</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анализ эффективности и переносимости назначенной терапии (на 7, 14 и 28 календарный день и далее ежемесячно)</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смена терапии при отсутствии эффективности или непереносимости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психотерапевтическая коррекция состояния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5.24. Критерии оценки качества специализированной помощи взрослым при посттравматическом стрессовом расстройстве (код по </w:t>
      </w:r>
      <w:hyperlink w:history="0" r:id="rId4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F43.1)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клиническое обследование (собраны клинико-анамнестические, клинико-психопатологические данные), установлено соответствии диагностическим критериям посттравматического стрессового расстройства по </w:t>
            </w:r>
            <w:hyperlink w:history="0" r:id="rId4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экспериментально психологическое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общий (клинический) анализ крови, анализ крови биохимический общетерапевтический, общий (клинический) анализ мочи, исследование общего трийодтиронина в крови, исследование свободного трийодтиронина в крови, исследование общего тироксина в крови, исследование свободного тироксина в крови, исследование тиреотропного гормона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оценка наличия коморбидной психической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оценка наличия коморбидной соматической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оценка наличия риска суицидального поведения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оценка наличия социальной поддержки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анализ эффективности и переносимости назначенной терапии (на 7, 14 и 28 календарный день и далее ежемесячно)</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смена терапии при отсутствии эффективности или непереносимости терапии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психотерапевтическая коррекция состояния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назначение селективных ингибиторов обратного захвата серотонина или венлафаксина</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достижение уменьшения уровня выраженности симптоматики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5.25. Критерии оценки качества первичной медико-санитарной помощи взрослым при эректильной дисфункции (коды по </w:t>
      </w:r>
      <w:hyperlink w:history="0" r:id="rId4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F52.2, N48.4)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анкетирование по опроснику МИЭФ-5</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общего холестерина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общего тестостерона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рекомендаций по изменению образа жизни перед началом медикаментозного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5.26. Критерии оценки качества специализированной медицинской помощи взрослым при эректильной дисфункции (коды по </w:t>
      </w:r>
      <w:hyperlink w:history="0" r:id="rId4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F52.2, N48.4)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анкетирование по опроснику МИЭФ-5</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общего холестерина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общего тестостерона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рекомендаций по изменению образа жизни перед началом лечения лекарственными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ингибиторов фосфодиэстеразы-5 в качестве первой линии терапии эректильной дисфункции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5.27. Критерии оценки качества первичной медико-санитарной помощи взрослым при умственной отсталости (коды по </w:t>
      </w:r>
      <w:hyperlink w:history="0" r:id="rId4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F70.0, F70.1, F70.8, F70.9, F71.0, F71.1, F71.8, F71.9, F72.0, F72.1, F72.8, F72.9, F73.0, F73.1, F73.8, F73.9, F78.0, F78.1, F78.8, F78.9, F79.0, F79.1, F79.8, F79.9)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патопсихологическое-экспериментальное-психологическое (психодиагностическое) исследование с использованием общепринятого психологического инструментария (тест Векслера, тест Равена)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социально-реабилитационная работа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5.28. Критерии оценки качества специализированной медицинской помощи взрослым при умственной отсталости (коды по </w:t>
      </w:r>
      <w:hyperlink w:history="0" r:id="rId4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F70.0, F70.1, F70.8, F70.9, F71.0, F71.1, F71.8, F71.9, F72.0, F72.1, F72.8, F72.9, F73.0, F73.1, F73.8, F73.9, F78.0, F78.1, F78.8, F78.9, F79.0, F79.1, F79.8, F79.9)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патопсихологическое-экспериментальное-психологическое (психодиагностическое) исследование с использованием общепринятого психологического инструментария (тест Векслера, тест Равена)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антипсихотическими средствами (при наличии психомоторного возбуждения, самоповреждающего и импульсивного поведения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социально-реабилитационная работа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создание индивидуальных программ по социально-бытовой реабилитации лиц с установленным диагнозом "умственная отсталость"</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диспансерное наблюдение врачом-психиатром участковым пациенту с установленным диагнозом "умственная отсталость"</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5.29. Критерии оценки качества первичной медико-санитарной помощи детям при умственной отсталости (коды по </w:t>
      </w:r>
      <w:hyperlink w:history="0" r:id="rId4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F70.0, F70.1, F70.8, F70.9, F71.0, F71.1, F71.8, F71.9, F72.0, F72.1, F72.8, F72.9, F73.0, F73.1, F73.8, F73.9, F78.0, F78.1, F78.8, F78.9, F79.0, F79.1, F79.8, F79.9)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детского первичный ребенку с задержкой психического развития и подозрением на диагноз "умственная отсталость"</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врача-педиатра первичный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врача-невролога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пациентам с выраженными аномалиями и (или) пороками развития, множественными стигмами дизэмбриогенеза, если у родителей ребенка имелись дети с наследственной и (или) хромосомной патологией, или хотя бы один из родителей ранее подвергался воздействию мутагенных вредностей (химических, радиационных)</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психологическое исследование с использованием теста Векслера, теста Равена, теста Стэнфорд-Бине при направлении на медико-психолого-педагогическую комиссию, на медико-социальную экспертизу, на военно-врачебную комиссию (лицам подросткового возраста)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психообразовательная работа с родственниками пациента и пациентом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5.30. Критерии оценки качества специализированной медицинской помощи детям при умственной отсталости (коды по </w:t>
      </w:r>
      <w:hyperlink w:history="0" r:id="rId4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F70.0, F70.1, F70.8, F70.9, F71.0, F71.1, F71.8, F71.9, F72.0, F72.1, F72.8, F72.9, F73.0, F73.1, F73.8, F73.9, F78.0, F78.1, F78.8, F78.9, F79.0, F79.1, F79.8, F79.9)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психологическое исследование с использованием теста Векслера, теста Равена, теста Стэнфорд-Бине при направлении на медико-психолого-педагогическую комиссию, на медико-социальную экспертизу, на военно-врачебную комиссию (лицам подросткового возраста)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врача-генетика первичный пациентам, у которых отмечаются выраженные аномалии и (или) пороки развития, множественные стигмы дизэмбриогенеза, если у родителей ребенка имелись дети с наследственной и (или) хромосомной патологией, или хотя бы один из родителей ранее подвергался воздействию мутагенных вредностей (химических, радиационных)</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врача-психиатра детского первичный в психоневрологическом диспанесере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5.31. Критерии оценки качества первичной медико-санитарной помощи детям при специфических расстройствах развития речи (коды по </w:t>
      </w:r>
      <w:hyperlink w:history="0" r:id="rId4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F80.0, F80.1, F80.2, F80.88)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скрининг (анкетирование на выявление расстройств речи и использование опросника M-CHAT-R/F) в рамках осмотра врача-педиатра для выявления риска возникновения нарушений психического развития, в том числе уровня речевого развития, ребенка в возрасте 2 лет)</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врача-психиатра детского или прием (консультация) врача-психиатра детского участкового ребенку из группы риска по специфическим расстройствам речевого развития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медицинского психолога ребенка с установленным диагнозом "специфическое расстройство развития речи" (дисфазия развития) при подозрении на задержку психического развития и (или) отдельные когнитивные нарушения, и (или) эмоционально-поведенческие особенности, влияющие на речь, и (или) семейно-педагогические условия (включая детско-родительские отношения), влияющие на речь</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врача-сурдолога-оториноларинголога или прием (консультация) врача-оториноларинголога (при подозрении на нарушения слуха)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медико-логопедические процедуры</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медико-логопедические тонально-ритмические процедуры детям, имеющим нарушения слоговой структуры</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нейропсихологические процедуры детям, имеющим рецептивные (импрессивные) нарушения речи, нарушения гнозиса и праксиса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обучение родителей доступным приемам развивающей работы с ребенком в домашних условиях с целью отработки речевых, познавательных навыков и развития коммуникативных компетенций в объеме, назначенном логопедом и (или) медицинским психологом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5.32. Критерии оценки качества специализированной медицинской помощи детям при специфических расстройствах развития речи (коды по </w:t>
      </w:r>
      <w:hyperlink w:history="0" r:id="rId4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F80.0, F80.1, F80.2, F80.88)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углубленное медико-логопедическое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медицинского психолога детям, с установленным диагнозом "специфическое расстройство развития речи" (дисфазия развития) при подозрении на задержку психического развития и (или) отдельные когнитивные нарушения и (или) эмоционально-поведенческие особенности, влияющие на речь, и (или) семейно-педагогические условия (включая детско-родительские отношения), влияющие на речь</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оценка психомоторного развития и состояния интеллектуальной сферы детей со специфическими расстройствами речевого развития (дисфазия развития) методикой Leiter-3 или методикой MPR, или методикой Е.А. Стребелевой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врача-сурдолога-оториноларинголога или прием (консультация) врача-оториноларинголога (при подозрении на нарушения слуха)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медико-логопедические процедуры</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медико-логопедические тонально-ритмические процедуры детям, имеющим нарушения слоговой структуры</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нейропсихологические процедуры детям, имеющим рецептивные (импрессивные) нарушения речи, нарушения гнозиса и праксиса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обучение родителей доступным приемам развивающей работы с ребенком в домашних условиях с целью отработки речевых, познавательных навыков и развития коммуникативных компетенций в объеме, назначенном логопедом и (или) психологом</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скрининг (анкетирование) ребенка в возрасте 2 лет для выявления риска возникновения нарушений психического развития, в том числе уровня речевого развития, в рамках профилактических медицинских осмотров в медицинских организациях, оказывающих первичную медико-санитарную помощь</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углубленное медико-логопедическое обследование для диагностики типа специфического расстройства развития речи (дисфазии развития) и последующей разработки программы речевой терапии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 прием (консультация) врача-невролога первичный ребенку из группы риска по развитию специфического расстройства развития речи и детям с установленным диагнозом "специфическое расстройство развития речи" при наличии регресса развития, подозрении на эпилепсию и другие неврологические заболевания для проведения дифференциальной диагностики, выявления сопутствующих неврологических расстройств, принятия решения о необходимости назначения медикаментозной терапии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использование опросника M-CHAT-R/F ребенку с подозрением на расстройство рецептивной речи в возрасте для исключения расстройства аутистического спектра, симптомы которого часто маскируются тяжелыми нарушениями речи</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прием (консультация) врача-педиатра первичный или специалиста узкой специализации по медицинским показаниям при наличии соответствующих жалоб и симптоматики, выявленных в ходе сбора жалоб и (или) анамнеза и физикального осмотра для оценки наличия сопутствующих соматических расстройств</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 электроэнцефалографический мониторинг при подозрении на наличие пароксизмальных состояний</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полисомнографическое обследование при наличии клинических признаков нарушений сна</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Выполнена медикаментозная терапия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5.33. Критерии оценки качества первичной медико-санитарной помощи детям при расстройствах аутистического спектра (коды по </w:t>
      </w:r>
      <w:hyperlink w:history="0" r:id="rId4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F84.0, F84.1, F84.4, F84.5, F84.8, F84.9)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скрининг с использованием опросника M-CHAT-R/F пациенту в возрасте от 16 до 30 месяцев для выявления риска расстройств аутистического спектра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врача-психиатра при подозрении на расстройство аутистического спектра (риске расстройства аутистического спектра) пациенту</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диспансерное наблюдение врачом-детским психиатром или врачом-психиатром подростковым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диспансерный прием врача-психиатра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врача-детского психиатра или прием (консультация) врача-психиатра подросткового и сбор анамнеза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врача-педиатра или прием (консультация) врача-педиатра участкового</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врача-генетика для выявления либо исключения наследственных заболеваний обмена веществ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прием (консультация) врача-невролога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психообразование (семейное клинико-психологическое консультирование) родителей или законных представителей пациента с целью информирования о заболевании, особенностях течения, лечения и абилитации, а также с целью психологической поддержки семьи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5.34. Критерии оценки качества специализированной медицинской помощи детям при расстройствах аутистического спектра (коды по </w:t>
      </w:r>
      <w:hyperlink w:history="0" r:id="rId4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F84.0, F84.1, F84.4, F84.5, F84.8, F84.9)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врача-детского психиатра или прием (консультация) врача-психиатра подросткового и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врача-педиатра или прием (консультация) врача-педиатра участкового</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врача-генетика для выявления либо исключения наследственных заболеваний обмена веществ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врача-невролога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психообразование (семейное клинико-психологическое консультирование) родителей или законных представителей пациента с целью информирования о заболевании, особенностях течения, лечения и абилитации, а также с целью психологической поддержки семьи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5.35. Критерии оценки качества первичной медико-санитарной помощи взрослым при психических и поведенческих расстройствах, вызванных употреблением табака (никотина), синдроме зависимости от табака, синдроме отмены табака (коды по </w:t>
      </w:r>
      <w:hyperlink w:history="0" r:id="rId4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F17.2, F17.3)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степени выраженности зависимости от никотина с использованием теста Фагерстрема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расчет индекса курения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тест на определение степени мотивации к отказу от табака (опросник Прохаска)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содержания угарного газа (монооксида углерода) в выдыхаемом воздухе с помощью газоанализатора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неспровоцированных дыхательных объемов и потоков (при наличии жалоб на кашель, одышку и выделение мокроты)</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лекарственными препаратами, применяемыми при лечении никотиновой зависимости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анксиолитиками при наличии симптомов отмены никотина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короткая беседа (краткое консультирование)</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мотивационное консультирование (для пациентов со слабой мотивацией к отказу от табака (никотина)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отхаркивающими и (или) муколитическими лекарственными препаратами при кашле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5.36. Критерии оценки качества специализированной медицинской помощи взрослым при психических и поведенческих расстройствах, вызванных употреблением табака (никотина), синдроме зависимости от табака, синдроме отмены табака (коды по </w:t>
      </w:r>
      <w:hyperlink w:history="0" r:id="rId4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F17.2, F17.3)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степени выраженности зависимости от никотина с использованием теста Фагерстрема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расчет индекса курения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тест на определение степени мотивации к отказу от табака (опросник Прохаска)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содержания угарного газа (монооксида углерода) в выдыхаемом воздухе с помощью газоанализатора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неспровоцированных дыхательных объемов и потоков (при наличии жалоб на кашель, одышку и выделение мокроты)</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когнитивно-поведенческая терапия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5.37.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синдроме зависимости от психоактивных веществ (кроме алкоголя и никотина) (коды по </w:t>
      </w:r>
      <w:hyperlink w:history="0" r:id="rId4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F11.2, F12.2, F13.2, F14.2, F15.2, F16.2, F18.2, F19.2)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врачом-психиатром-наркологом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непрямого (свободного) билирубина в крови, исследование альбумина в крови, исследование глюкозы в крови, исследование холестерина в крови, исследование холестерина липопротеинов высокой плотности в крови, исследование холестерина липопротеинов низкой плотности в крови, исследование мочевины в крови, исследование креатинина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мотивационное интервью с целью включения пациента в реабилитационную программу</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5.38.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синдроме отмены психоактивных веществ (абстинентное состояние, вызванное употреблением психоактивных веществ) (кроме алкоголя и никотина) (коды по </w:t>
      </w:r>
      <w:hyperlink w:history="0" r:id="rId4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F11.3, F12.3, F13.3, F14.3, F15.3, F16.3, F18.3, F19.3)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врачом-психиатром-наркологом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непрямого (свободного) билирубина в крови, исследование альбумина в крови, исследование глюкозы в крови, исследование холестерина в крови, исследование холестерина липопротеинов высокой плотности в крови, исследование холестерина липопротеинов низкой плотности в крови, исследование мочевины в крови, исследование креатинина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лекарственными препаратами группы "производные бензодиазепина"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5.39. Критерии оценки качества первичной медико-санитарной помощи взрослым при специфических расстройствах личности (коды по </w:t>
      </w:r>
      <w:hyperlink w:history="0" r:id="rId4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F60.0, F60.1, F60.2, F60.3, F60.4, F60.5, F60.6, F60.7, F60.8, F60.9, F61)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патопсихологическое-экспериментальное-психологическое (психодиагностическое) исследование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консультации врача-невролога при указании в анамнезе на органические вредности (травмы головы, нейроинфекции)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анксиолитиков и (или) антипсихотических средств, и (или) антидепрессантов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индивидуальной или групповой психотерапии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5.40. Критерии оценки качества специализированной медицинской помощи взрослым при специфических расстройствах личности (коды по </w:t>
      </w:r>
      <w:hyperlink w:history="0" r:id="rId4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F60.0, F60.1, F60.2, F60.3, F60.4, F60.5, F60.6, F60.7, F60.8, F60.9, F61)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патопсихологическое-экспериментальное-психологическое (психодиагностическое) исследование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консультации врача-невролога при указании в анамнезе на органические вредности (травмы головы, нейроинфекции)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анксиолитиками и (или) антипсихотическими средствами, и (или) антидепрессантами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индивидуальная или групповая психотерапия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интегративная оценка выявленных нарушений в различных сферах психической деятельности (мышление, эмоции, волевая сфера, критика), выявленные феномены систематизированы, дана их психопатологическая квалификация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тестирование по Шкале личностного и межличностного функционирования (The Self and Interpersonal Functioning Scale - SIFS) (в стационарных условиях и при первичном амбулаторном приеме)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5.41.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алкоголя. Синдроме отмены алкоголя (алкогольное абстинентное состояние) (код по </w:t>
      </w:r>
      <w:hyperlink w:history="0" r:id="rId4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врачом-психиатром-наркологом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общего белка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непрямого (свободного) билирубина в крови, исследование альбумина в крови, исследование глюкозы в крови, исследование холестерина в крови, исследование холестерина липопротеинов высокой плотности в крови, исследование холестерина липопротеинов низкой плотности в крови, исследование мочевины в крови, исследование креатинина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лекарственными препаратами группы "производные бензодиазепина"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тиамином с целью профилактики развития энцефалопатии Гайе-Вернике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лекарственными препаратами группы растворы, влияющие на водно-электролитный баланс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5.42.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(алкоголя, каннабиноидов, седативных и снотворных веществ, кокаина, других стимуляторов (кроме кофеина), галлюциногенов и нескольких психоактивных веществ), психотическом расстройстве (коды по </w:t>
      </w:r>
      <w:hyperlink w:history="0" r:id="rId4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F10.5, F12.5, F13.5, F14.5, F15.5, F16.5, F19.5)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врачом-психиатром-наркологом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проведение судебно-химической и химико-токсикологической экспертиз (исследований) содержания в крови, моче и внутренних органах алкоголя, наркотических средств и психотропных веществ, отравляющих веществ, лекарственных средств с использованием метода тонкослойной хроматографии или высокоэффективной жидкостной хроматографии с масс-спектрометрическим детектированием, или газовой хроматографии с масс-спектрометрическим детектированием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билирубина в крови, исследование активности гамма 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мочевины в крови, исследование креатинина в крови,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антипсихотическими лекарственными препаратами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психомоторного возбуждения анксиолитическими лекарственными препаратами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5.43.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психоактивных веществ (алкоголя, опиоидов, каннабиноидов, седативных и снотворных веществ, кокаина, других стимуляторов (кроме кофеина), летучих растворителей, никотина, галлюциногенов и нескольких психоактивных веществ), острой интоксикации (коды по </w:t>
      </w:r>
      <w:hyperlink w:history="0" r:id="rId4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F10.0, F11.0, F12.0, F13.0, F14.0, F15.0, F16.0, F17.0, F18.0, F19.0)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врачом-психиатром-наркологом и (или) осмотр (консультация) врачом-анестезиологом-реаниматологом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мониторирование показателей жизненно важных функций (дыхание, артериальное давление, частота сердечных сокращений, диурез)</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восстановление проходимости дыхательных путей и (или) искусственная вентиляция легких (при наличии медицинских 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группы "анксиолитики" (при наличии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этанола в выдыхаемом воздухе или исследование этанола в слюне, или исследование этанола в крови, или определение других психоактивных веществ в моче, или определение других психоактивных веществ в слюне, или определение других психоактивных веществ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электрокардиография не позднее 2 часов от момента поступления в стационар</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гамма-глутамилтрансферазы в крови, исследование общего белка в крови, исследование мочевины в крови, исследование креатинина в крови, исследование глюкозы в крови, исследование калия в крови, исследование натрия в крови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лекарственными препаратами - антидотами (опиоидных рецепторов антагонистов при интоксикации опиоидами или бензодиазепинов антагонистом при интоксикации бензодиазепинами)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дезинтоксикационная терапия адсорбирующими кишечными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лечение лекарственными препаратами янтарной кислоты и растворами, влияющими на электролитный баланс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дезинтоксикационная терапия растворами, влияющими на водно-электролитный баланс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достижение восстановления сознания и жизненно важных функций на момент выписки из отделения или стационара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5.44. Критерии оценки качества специализированной медицинской помощи взрослым и детям при психических и поведенческих расстройствах, вызванных употреблением алкоголя, синдроме зависимости от алкоголя (код по </w:t>
      </w:r>
      <w:hyperlink w:history="0" r:id="rId4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F10.2)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врача-психиатра-нарколога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непрямого (свободного) билирубина в крови, исследование альбумина в крови, исследование глюкозы в крови, исследование холестерина в крови, исследование холестерина липопротеинов высокой плотности в крови, исследование холестерина липопротеинов низкой плотности в крови, исследование мочевины в крови, исследование креатинина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дисульфирамом или налтрексоном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карбогидрат-дефицитного трансферина в крови методом капиллярного электрофореза</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6. КРИТЕРИИ ОЦЕНКИ КАЧЕСТВА ПРИ БОЛЕЗНЯХ НЕРВНОЙ СИСТЕМЫ</w:t>
      </w:r>
    </w:p>
    <w:p>
      <w:pPr>
        <w:pStyle w:val="0"/>
        <w:jc w:val="both"/>
      </w:pPr>
      <w:r>
        <w:rPr>
          <w:sz w:val="24"/>
        </w:rPr>
      </w:r>
    </w:p>
    <w:p>
      <w:pPr>
        <w:pStyle w:val="2"/>
        <w:outlineLvl w:val="2"/>
        <w:jc w:val="both"/>
      </w:pPr>
      <w:r>
        <w:rPr>
          <w:sz w:val="24"/>
        </w:rPr>
        <w:t xml:space="preserve">6.1. Критерии оценки качества первичной медико-санитарной помощи взрослым при 5q-ассоциированной спинальной мышечной атрофии (коды по </w:t>
      </w:r>
      <w:hyperlink w:history="0" r:id="rId4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G12.0, G12.1)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врача-травматолога-ортопеда первичный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молекулярно-генетическое исследование делений 7-го или 8-го экзонов гена SMN1 (спинальная амиотрофия)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числа копий гена SMN2</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чувствительной и двигательной сферы при патологии периферической нервной системы</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рисдипламом или нусинерсеном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 Критерии оценки качества специализированной медицинской помощи взрослым при 5q-ассоциированной спинальной мышечной атрофии (коды по </w:t>
      </w:r>
      <w:hyperlink w:history="0" r:id="rId4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G12.0, G12.1)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врача-невролога первичный, и (или) прием (консультация) врача-травматолога-ортопеда первичный, и (или) прием (консультация) врача-пульмонолога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чувствительной и двигательной сферы при патологии периферической нервной системы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 Критерии оценки качества первичной медико-санитарной помощи детям при проксимальной спинальной мышечной атрофии 5q (коды по </w:t>
      </w:r>
      <w:hyperlink w:history="0" r:id="rId4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G12.0, G12.1)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 по паллиативной медицинской помощи первичный (при необходимости в паллиативной помощи)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молекулярно-генетическое исследование делеций 7-го или 8-го экзонов гена SMN1 (спинальная амиотрофия)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числа копий гена SMN2</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онасемногена абепарвовеком или нусинерсеном, или рисдипламом (в качестве патогенетической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6.4. Критерии оценки качества специализированной медицинской помощи детям при проксимальной спинальной мышечной атрофии 5g (коды по </w:t>
      </w:r>
      <w:hyperlink w:history="0" r:id="rId4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G12.0, G12.1)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врача-травматолога-ортопеда первичный и (или) прием (консультация) врача-пульмонолога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онасемногеном абепарвовеком или нусинерсеном, или рисдипламом (в качестве патогенетической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врача-невролога первичный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6.5. Критерии оценки качества первичной медико-санитарной помощи взрослым при болезни Паркинсона, вторичном паркинсонизме и других заболеваниях, проявляющихся синдромом паркинсонизма (коды по </w:t>
      </w:r>
      <w:hyperlink w:history="0" r:id="rId4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G20, G21.1, G21.2, G21.4, G23.1 - G23.3, G23.8)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общий (клинический) анализ крови базовый, общий (клинический) анализ мочи, анализ крови биохимический общетерапевтический всем пациентам при наличии коморбидных заболеваний, которые могут влиять на течение заболевания и (или) режим терапии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неврологический осмотр с оценкой двигательных нарушений по шкале Хен - Яра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или магнитно-резонансная томография головного мозга для исключения структурных изменений при атипичной клинической картине заболевания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6.6. Критерии оценки качества специализированной медицинской помощи взрослым при болезни Паркинсона, вторичном паркинсонизме и других заболеваниях, проявляющихся синдромом паркинсонизма (коды по </w:t>
      </w:r>
      <w:hyperlink w:history="0" r:id="rId4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G20, G21.1, G21.2, G21.4, G23.1 - G23.3, G23.8)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общий (клинический) анализ крови, общий (клинический) анализ мочи, анализ крови биохимический общетерапевтический всем пациентам при наличии коморбидных заболеваний, которые могут влиять на течение заболевания и (или) режим терапии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неврологический осмотр с оценкой двигательных нарушений по шкале Хен - Яра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или магнитно-резонансная томография головного мозга для исключения структурных изменений при атипичной клинической картине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скрининговая нейропсихологическая оценка когнитивных функций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подбор и (или) коррекция программы стимуляции и медикаментозной терапии у пациента на фоне глубокой стимуляции мозга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постановка на диспансерный учет</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6.7. Критерии оценки качества первичной медико-санитарной помощи взрослым при дистонии (коды по </w:t>
      </w:r>
      <w:hyperlink w:history="0" r:id="rId4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G24, G24.0, G24.1, G24.2, G24.3, G24.4, G24.5, G24.8, G24.9)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насильственных движений различных частей тела в покое и при физической нагрузке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наличия и (или) степени выраженности немоторных симптомов дистонии (боль, эмоциональные нарушения, расстройства сна)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ботулиническим токсином типа A или ботулиническим токсином типа A - гемагглютинин комплекс пациентам с идиопатической цервикальной дистонией, блефароспазмом, спастической аддукторной дисфонией, гемифациальным спазмом, писчим спазмом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6.8. Критерии оценки качества специализированной медицинской помощи взрослым при дистонии (коды по </w:t>
      </w:r>
      <w:hyperlink w:history="0" r:id="rId4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G24, G24.0, G24.1, G24.2, G24.3, G24.4, G24.5, G24.8, G24.9)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насильственных движений различных частей тела в покое и при физической нагрузке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наличия и (или) степени выраженности немоторных симптомов дистонии (боль, эмоциональные нарушения, расстройства сна)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6.9. Критерии оценки качества первичной медико-санитарной помощи взрослым при рассеянном склерозе (код по </w:t>
      </w:r>
      <w:hyperlink w:history="0" r:id="rId4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G35.0)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проведение магнитно-резонансной томографии головного мозга с внутривенным контрастированием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спинного мозга с внутривенным контрастированием (шейный отдел)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постановка на диспансерное наблюдение с осмотром врачом-неврологом не реже чем 1 раз в 6 месяцев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общий (клинический) анализ крови расширенный, исследование C-реактивного белка в крови, исследование фибриногена в крови, исследование общего кальция в крови, исследование тиреотропного гормона в крови, исследование свободного тироксина крови, определение антител к тиреопероксидазе в крови, исследование тиреоглобулина в крови; общий (клинический) анализ мочи и микроскопическое исследование осадка мочи;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 качественное определение поверхностного антигена (HBsAg) вируса гепатита B (Hepatitis B virus) в крови, определение антител классов к ядерному антигену (HBcAg) вируса гепатита B (Hepatitis B virus) в крови, определение антител к вирусу гепатита C (Hepatitis C virus) в крови, определение антител к бледной трепонеме (Treponema pallidum) в нетрепонемных тестах (RPR, РМП) (качественное и полуколичественное исследование) в крови; определение содержания антител к антигенам ядра клетки и ДНК</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олигоклонального иммуноглобулина G (IgG) в ликворе и в крови методом изоэлектрофокусирования пациентам с подозрением на рассеянный склероз, в качестве дополнительного метода подтверждения диагноза "рассеянный склероз"</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6.10. Критерии оценки качества специализированной медицинской помощи взрослым при рассеянном склерозе (код по </w:t>
      </w:r>
      <w:hyperlink w:history="0" r:id="rId4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G35.0)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использование критериев МакДональда (редакция 2017) для подтверждения диагноза в дебюте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использование Шкалы функциональных систем по Куртцке и Расширенной шкалы инвалидизации (EDSS) при проведении неврологического осмотра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спинного мозга с внутривенным контрастированием (шейный отдел)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глюкокортикоидами в высоких дозах при обострении рассеянного склероза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высокообъемный плазмаферез для терапии обострения рассеянного склероза в случае неэффективности курса терапии глюкокортикоидами</w:t>
            </w:r>
          </w:p>
        </w:tc>
        <w:tc>
          <w:tcPr>
            <w:tcW w:w="1474" w:type="dxa"/>
          </w:tcPr>
          <w:p>
            <w:pPr>
              <w:pStyle w:val="0"/>
            </w:pPr>
            <w:r>
              <w:rPr>
                <w:sz w:val="24"/>
              </w:rPr>
              <w:t xml:space="preserve">Да/Нет</w:t>
            </w:r>
          </w:p>
        </w:tc>
      </w:tr>
      <w:tr>
        <w:tblPrEx>
          <w:tblBorders>
            <w:insideH w:val="nil"/>
          </w:tblBorders>
        </w:tblPrEx>
        <w:tc>
          <w:tcPr>
            <w:gridSpan w:val="3"/>
            <w:tcW w:w="9071" w:type="dxa"/>
            <w:tcBorders>
              <w:bottom w:val="nil"/>
            </w:tcBorders>
          </w:tcPr>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tc>
      </w:tr>
      <w:tr>
        <w:tblPrEx>
          <w:tblBorders>
            <w:insideH w:val="nil"/>
          </w:tblBorders>
        </w:tblPrEx>
        <w:tc>
          <w:tcPr>
            <w:tcW w:w="567" w:type="dxa"/>
            <w:tcBorders>
              <w:top w:val="nil"/>
            </w:tcBorders>
          </w:tcPr>
          <w:p>
            <w:pPr>
              <w:pStyle w:val="0"/>
            </w:pPr>
            <w:r>
              <w:rPr>
                <w:sz w:val="24"/>
              </w:rPr>
              <w:t xml:space="preserve">8.</w:t>
            </w:r>
          </w:p>
        </w:tc>
        <w:tc>
          <w:tcPr>
            <w:tcW w:w="7030" w:type="dxa"/>
            <w:tcBorders>
              <w:top w:val="nil"/>
            </w:tcBorders>
          </w:tcPr>
          <w:p>
            <w:pPr>
              <w:pStyle w:val="0"/>
              <w:jc w:val="both"/>
            </w:pPr>
            <w:r>
              <w:rPr>
                <w:sz w:val="24"/>
              </w:rPr>
              <w:t xml:space="preserve">Выполнено установление типа течения и уровня инвалидизации по шкале EDSS всем пациентам с рассеянным склерозом перед назначением терапии, изменяющей течение рассеянного склероза</w:t>
            </w:r>
          </w:p>
        </w:tc>
        <w:tc>
          <w:tcPr>
            <w:tcW w:w="1474" w:type="dxa"/>
            <w:tcBorders>
              <w:top w:val="nil"/>
            </w:tcBorders>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максимально раннее назначение лекарственных препаратов первой линии всем пациентам с ремиттирующим рассеянным склерозом с уровнем EDSS &lt; 6,5 баллов, не соответствующих критериям быстропрогрессирующего рассеянного склероза, при первом назначении лечения лекарственными препаратами, изменяющими течение рассеянного склероза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физическая реабилитация в качестве обязательного компонента реабилитационных программ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6.11. Критерии оценки качества первичной медико-санитарной помощи взрослым и детям при эпилепсии и эпилептическом статусе (коды по </w:t>
      </w:r>
      <w:hyperlink w:history="0" r:id="rId4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G40.0 - G40.9, G41.0, G41.1, G41.2, G41.8, G41.9, G83.8, F80.3, R56.0, R56.8, P90)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общий (клинический) анализ крови базовый, исследование общего белка в крови, исследование альбумина в крови, исследование мочевины в крови, исследование мочевой кислоты в крови, исследование креатинина в крови, исследование глюкозы в крови, исследование натрия в крови, исследование калия в крови, исследование общего кальция в крови, исследование общего магния в крови, исследование хлора в крови, исследование активности аспартатаминотрансферазы в крови, исследование активности аланинаминотрансферазы в крови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электроэнцефалография с функциональными пробами пациентам, впервые в жизни перенесшим неспровоцированный эпилептический приступ</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электроэнцефалография пациентам с эпилепсией для оценки эффективности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головного мозга пациентам, впервые в жизни перенесшим неспровоцированный эпилептический приступ, для выявления возможной причины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постановка на диспансерное наблюдение врачом-неврологом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6.12. Критерии оценки качества специализированной медицинской помощи взрослым и детям при эпилепсии и эпилептическом статусе (коды по </w:t>
      </w:r>
      <w:hyperlink w:history="0" r:id="rId4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G40.0 - G40.9, G41.0, G41.1, G41.2, G41.8, G41.9, G83.8, F80.3, R56.0, R56.8, P90)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общий (клинический) анализ крови базовый, исследование общего белка в крови, исследование альбумина в крови, исследование мочевины в крови, исследование мочевой кислоты в крови, исследование креатинина в крови, исследование глюкозы в крови, исследование натрия в крови, исследование калия в крови, исследование общего кальция в крови, исследование общего магния в крови, исследование хлора в крови, исследование активности аспартатаминотрансферазы в крови, исследование активности аланинаминотрансферазы в крови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электроэнцефалография с функциональными пробами пациентам, впервые в жизни перенесшим неспровоцированный эпилептический приступ</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электроэнцефалография пациентам с эпилепсией для оценки эффективности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головного мозга пациентам, впервые в жизни перенесшим неспровоцированный эпилептический приступ для выявления возможной причины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противоэпилептической терапии пациентам - взрослым и детям в режиме монотерапии в соответствии с формой эпилепсии и типом приступов, с учетом коморбидных заболеваний и принимаемых сопутствующих препаратов, при установлении диагноза "эпилепсия"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коррекция противоэпилептической терапии пациентам - взрослым и детям: переход на режим альтернативной монотерапии или рациональной политерапии при сохранении приступов или появлении побочных эффектов у пациентов, принимающих первичную монотерапию противоэпилептическим лекарственным препаратом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врача-нейрохирурга первичный пациентам с установленной фармакорезистентностью с целью решения вопроса о возможности нейрохирургического лечения эпилепсии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6.13. Критерии оценки качества первичной медико-санитарной помощи взрослым при мигрени (коды по </w:t>
      </w:r>
      <w:hyperlink w:history="0" r:id="rId4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G43, G43.0, G43.1, G43.2, G43.3, G43.8, G43.9, G44.0, G44.1, G44.4)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 или прием (консультация) врача-невролога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общий (клинический) анализ крови,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мигрени, имеющей хотя бы один настораживающий симптом, указывающий на наличие другого заболевания, которое может быть причиной головной боли, и (или) при осложнениях мигрени (симптомы опасности)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метоклопрамидом в дозе 10 - 20 мг внутрь или домперидоном 10 мг 3 раза в сутки внутрь при приступах мигрени с тошнотой и (или) рвотой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профилактическое лечение топираматом или ботулиническим токсином типа A - гемагглютинин комплекс, или антагонистами пептидов, связанных с геном кальцитонина мигрени пациентам, у которых мигрень сочетается с лекарственно-индуцированной головной болью</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6.14. Критерии оценки качества специализированной медицинской помощи взрослым при мигрени (коды по </w:t>
      </w:r>
      <w:hyperlink w:history="0" r:id="rId4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G43, G43.0, G43.1, G43.2, G43.3, G43.8, G43.9, G44.0, G44.1, G44.4)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 или прием (консультация) врача-невролога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общий (клинический) анализ крови,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мигрени, имеющей хотя бы один настораживающий симптом, указывающий на наличие другого заболевания, которое может быть причиной головной боли, и (или) при осложнениях мигрени (симптомы опасности)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общий (клинический) анализ крови базовый,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мигрени, имеющей хотя бы один настораживающий симптом, указывающий на наличие другого заболевания, которое может быть причиной головной боли, и (или) при осложнениях мигрени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магнитно-резонансная томография головного мозга, магнитно-резонансная ангиография (одна область), магнитно-резонансная ангиография с внутривенным контрастированием (одна область), магнитно-резонансная венография (одна область) при редких формах мигрени с аурой и осложнениях мигрени с целью исключения органической патологии головного мозга и (или) церебральных сосудов (аневризмы, артериовенозной мальформации, диссекции сонных артерий)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установление диагноза в соответствии с критериями международной классификации головных болей 3-го пересмотра (форма мигрени) при отсутствии настораживающих симптомов и при типичной клинической картине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клиническая диагностика основных коморбидных нарушений: депрессивное расстройство, тревожное расстройство, нарушение сна, другие болевые синдромы</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терапия одним или более классами лекарственных препаратов, имеющими доказательную базу в профилактике мигрени: бета-адреноблокаторы, антидепрессанты, противоэпилептические препараты, кандесартан, напроксен, ботулинический токсин типа A - гемагглютинин комплекс, антагонисты пептидов, связанных с геном кальцитонина пациентам с частой эпизодической и хронической мигренью в целях профилактики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терапия лекарственными препаратами сроком не менее 6 месяцев пациентам с частой эпизодической и хронической мигренью в целях профилактики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поведенческая терапия: информирование о необходимости значительного сокращения приема или временной отмены лекарственных препаратов с обезболивающим действием пациентам, у которых мигрень сочетается с лекарственно-индуцированной головной болью</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полная или частичная отмена лекарственного препарата (препаратов) злоупотребления пациентам, у которых мигрень сочетается с лекарственно-индуцированной головной болью</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"рикошетной головной боли" и других симптомов отмены (детоксикационная терапия внутрь или парентерально) в период отмены лекарственного препарата (препаратов) злоупотребления пациентам с лекарственно-индуцированной головной болью</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адекватная терапия мигрени лекарственными препаратами в целях профилактики: топирамат, ботулинический токсин типа A - гемагглютинин комплекс, антагонисты пептидов, связанных с геном кальцитонина пациентам, у которых мигрень сочетается с лекарственно-индуцированной головной болью</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Выполнены доступные адекватные немедикаментозные методы лечения мигрени пациентам с частой эпизодической и хронической мигренью</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6.15. Критерии оценки качества первичной медико-санитарной помощи взрослым при головной боли напряжения (коды по </w:t>
      </w:r>
      <w:hyperlink w:history="0" r:id="rId4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G44, G44.2, G44.3, G44.4, G44.8, G90.8)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 или прием (консультация) врача-невролога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пальпация перикраниальных мышц с целью выявления болезненного мышечного напряжения в одной или более мышечных группах</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общий (клинический) анализ крови,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головной боли напряжения, имеющей хотя бы один настораживающий симптом, указывающий на наличие другого заболевания, которое может быть причиной головной боли, и (или) при выявлении одного или более "сигналов опасности"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6.16. Критерии оценки качества специализированной медицинской помощи взрослым при головной боли напряжения (коды по </w:t>
      </w:r>
      <w:hyperlink w:history="0" r:id="rId4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G44, G44.2, G44.3, G44.4, G44.8, G90.8)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 или прием (консультация) врача-невролога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пальпация перикраниальных мышц с целью выявления болезненного мышечного напряжения в одной или более мышечных группах</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общий (клинический) анализ крови, комплекс исследований для оценки общевоспалительных реакций, базовая коагулограмма (ориентировочное исследование системы гемостаза) при атипичной клинической картине головной боли напряжения, имеющей хотя бы один настораживающий симптом, указывающий на наличие другого заболевания, которое может быть причиной головной боли, и (или) при выявлении одного или более "сигналов опасности"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6.17. Критерии оценки качества первичной медико-санитарной помощи взрослым при ишемическом инсульте и транзиторной ишемической атаке (коды по </w:t>
      </w:r>
      <w:hyperlink w:history="0" r:id="rId4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I63.0, I63.1, I63.2, I63.3, I63.4, I63.5, I63.6, I63.8, I63.9, I64, I65.0, I65.1, I65.2, I65.3, I65.8, I65.9, I66.0, I66.1, I66.2, I66.3, I66.4, I66.8, I66.9, I67.6, G45.0, G45.1, G45.2, G45.3, G45.4, G45.8, G45.9, G46.0, G46.1, G46.2, G46.3, G46.4, G46.5, G46.6, G46.7, G46.8)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направление на консультацию к врачу-сердечно-сосудистому хирургу или врачу-нейрохирургу, или к врачу по рентгенэндоваскулярной диагностике и лечению при выявлении стеноза сонной артерии более 50% по критериям NASCET или более 75% по критериям ESCT</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постановка на диспансерное наблюдение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6.18. Критерии оценки качества специализированной медицинской помощи взрослым при ишемическом инсульте и транзиторной ишемической атаке (коды по </w:t>
      </w:r>
      <w:hyperlink w:history="0" r:id="rId4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I63.0, I63.1, I63.2, I63.3, I63.4, I63.5, I63.6, I63.8, I63.9, I64, I65.0, I65.1, I65.2, I65.3, I65.8, I65.9, I66.0, I66.1, I66.2, I66.3, I66.4, I66.8, I66.9, I67.6, G45.0, G45.1, G45.2, G45.3, G45.4, G45.8, G45.9, G46.0, G46.1, G46.2, G46.3, G46.4, G46.5, G46.6, G46.7, G46.8)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первичный с оценкой неврологического статуса по шкале инсульта NIH и степени нарушения сознания по шкале комы Глазго и (или) FOUR не позднее 10 минут от момента поступления в стационар</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состоятельности глотания при помощи теста оценки глотания ("трехглотковая проба" с использованием пульсоксиметра) в течение первых 3 часов пребывания пациента в стационаре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головного мозга или магнитно-резонансная томография головного мозга с получением результатов исследования (заключения) в течение 40 минут от момента поступления пациента в стационар</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лечебная физкультура при заболеваниях центральной нервной системы и головного мозга, и (или) лечебная физкультура с использованием аппаратов и тренажеров при заболеваниях центральной нервной системы и головного мозга, и (или) постуральная коррекция, и (или) эрготерапия, и (или) медико-логопедическое исследование при дисфагии, и (или) медико-логопедическая процедура при афазии, и (или) медико-логопедическая процедура при дизартрии не позднее 48 часов от момента поступления в стационар</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направление на консультацию к врачу-сердечно-сосудистому хирургу или врачу-нейрохирургу, или к врачу по рентгенэндоваскулярной диагностике и лечению при выявлении стеноза сонной артерии более 50% по критериям NASCET или более 75% по критериям ESCT</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6.19. Критерии оценки качества первичной медико-санитарной помощи взрослым при мононевропатиях (коды по </w:t>
      </w:r>
      <w:hyperlink w:history="0" r:id="rId4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G54.0, G54.2, G54.8, G54.9, G56, G56.0, G56.1, G56.2, G56.3, G56.8, G56.9, G57.0, G57.2, G57.3, G57.4, G57.6, G58.8, G58.9, G59.8)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стимуляционная электронейромиография моторных и (или) сенсорных волокон пораженного нерва для уточнения локализации, характера и степени поражения, и (или) игольчатая электромиография мышц, иннервируемых моторными волокнами пораженного нерва, а также мышц, иннервируемых соседними нервами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лечение ингибиторами обратного захвата моноаминов или другими противоэпилептическими препаратами при наличии нейропатического болевого синдрома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6.20. Критерии оценки качества специализированной медицинской помощи взрослым при мононевропатиях (коды по </w:t>
      </w:r>
      <w:hyperlink w:history="0" r:id="rId4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G54.0, G54.2, G54.8, G54.9, G56, G56.0, G56.1, G56.2, G56.3, G56.8, G56.9, G57.0, G57.2, G57.3, G57.4, G57.6, G58.8, G58.9, G59.8)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стимуляционная электронейромиография моторных и (или) сенсорных волокон пораженного нерва для уточнения локализации, характера и степени поражения, и (или) игольчатая электромиография мышц, иннервируемых моторными волокнами пораженного нерва, а также мышц, иннервируемых соседними нервами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периферического нерва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локальное инъекционное введение глюкокортикоидов с местными анестетиками в область компрессии нерва (под ультразвуковой навигацией или без ультразвуковой навигации) в качестве терапии на раннем сроке заболевания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6.21. Критерии оценки качества первичной медико-санитарной помощи детям при других воспалительных полинейропатиях (хронической воспалительной демиелинизирующей полирадикулонейропатии) (коды по </w:t>
      </w:r>
      <w:hyperlink w:history="0" r:id="rId4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G61.8, G61.9, G62.8, G62.9)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(с оценкой показаний к экстренной или неотложной госпитализации)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 прием (консультация) врача по лечебной физкультуре и (или) прием (консультация) врача-физиотерапевта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врача-генетика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врача-травматолога-ортопеда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6.22. Критерии оценки качества специализированной медицинской помощи детям при других воспалительных полинейропатиях (хронической воспалительной демиелинизирующей полирадикулонейропатии) (коды по </w:t>
      </w:r>
      <w:hyperlink w:history="0" r:id="rId4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G61.8, G61.9, G62.8, G62.9)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электронейромиография стимуляционная одного нерва (при установлении диагноза с учетом локализации процесса и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иммуноглобулином человека нормальным и (или) кортикостероидами системного действия, и (или) плазмаферез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 по лечебной физкультуре и (или) прием (консультация) врача-физиотерапевта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врача-травматолога-ортопеда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6.23. Критерии оценки качества первичной медико-санитарной помощи детям при прогрессирующей мышечной дистрофии Дюшенна, прогрессирующей мышечной дистрофии Беккера (код по </w:t>
      </w:r>
      <w:hyperlink w:history="0" r:id="rId4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G71.0)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активности креатинкиназы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молекулярно-генетическое исследование делеций в гене дистрофина при при миодистрофии Дюшенна-Беккера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врача-генетика первичный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врача-невролога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врача-детского кардиолога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врача-пульмонолога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назначение преднизолона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6.24. Критерии оценки качества специализированной медицинской помощи детям при прогрессирующей мышечной дистрофии Дюшенна, прогрессирующей мышечной дистрофии Беккера (код по </w:t>
      </w:r>
      <w:hyperlink w:history="0" r:id="rId4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G71.0)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активности креатинкиназы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преднизолоном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аталурена (пациентам с мышечной дистрофией Дюшенна старше 2 лет при выявлении нонсенс-мутации,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патронаж выездной патронажной бригадой отделения выездной патронажной паллиативной медицинской помощи детям (при необходимости в паллиативной медицинской помощи)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прием (консультация) врача-невролога первичный, и (или) прием (консультация) врача-травматолога-ортопеда первичный, и (или) прием (консультация) врача-пульмонолога первичный, и (или) прием (консультация) врача-детского кардиолога первичный, и (или) прием (консультация) врача-детского эндокринолога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 по лечебной физкультуре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6.25. Критерии оценки качества первичной медико-санитарной помощи взрослым и детям при синдроме дефицита Glut 1 (код по </w:t>
      </w:r>
      <w:hyperlink w:history="0" r:id="rId4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G40.4)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вариантов генов в образце биологического материала методом секвенирования по Сенгеру и (или) методом множественной лиганд-зависимой амплификации зондов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врача-генетика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прием (консультация) врача-невролога первичный и прием (консультация) врача-невролога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электроэнцефалография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прием (консультация) врача-педиатра первичный, и (или) прием (консультация) врача-невролога первичный, и (или) прием (консультация) врача-терапевта первичный, и (или) прием (консультация) врача общей практики (семейного врача) первичный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6.26. Критерии оценки качества специализированной медицинской помощи взрослым и детям при синдроме дефицита Glut 1 (код по </w:t>
      </w:r>
      <w:hyperlink w:history="0" r:id="rId4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G40.4)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глюкозы в спинномозговой жидкости с параллельным исследованием глюкозы в крови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и прием (консультация) врача-невролога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6.27. Критерии оценки качества первичной медико-санитарной помощи детям при головной боли напряжения (коды по </w:t>
      </w:r>
      <w:hyperlink w:history="0" r:id="rId4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G44, G44.2, G44.3, G44.8, G90.8)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неврологического статуса (при подозрении на вторичную головную боль при органической патологии центральной нервной системы и (или) при обнаружении одного или более "сигналов опасности")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общий (клинический) анализ крови базовый и комплекс исследований для оценки общевоспалительных реакций, и базовая коагулограмма (ориентировочное исследование системы гемостаза) при атипичной клинической картине головной боли, имеющей хотя бы один настораживающий симптом, указывающий на наличие другого заболевания, которое может быть причиной головной боли, и (или) при выявлении одного или более "сигналов опасности"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магнитно-резонансная томография головного мозга или компьютерная томография головного мозга при атипичной клинической картине головной боли напряжения или при выявлении одного или более "сигналов опасности" с целью исключения симптоматического характера головной боли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офтальмоскопия для исключения застойных явлений на глазном дне при головной боли у детей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врача-оториноларинголога первичный при подозрении на симптоматическую природу головной боли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предоставление рекомендаций по необходимости изменения образа жизни и по исключению провоцирующих факторов головной боли, и по применению нефармакологических методов, направленных на повышение адаптационных возможностей центральной нервной системы и уменьшение выраженности мышечно-тонического синдрома для профилактики головной боли напряжения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парацетамолом или ибупрофеном для купирования приступов умеренной и выраженной интенсивности у детей с нечастыми эпизодическими и частыми эпизодическими головной боли напряжения, но не превышающими частоту двух раз в неделю</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Назначена профилактическая терапия у детей с частой эпизодической и хронической формами головной боли напряжения с целью уменьшения частоты дней с головной болью в месяц</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6.28. Критерии оценки качества специализированной медицинской помощи детям при головной боли напряжения (коды по </w:t>
      </w:r>
      <w:hyperlink w:history="0" r:id="rId4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G44, G44.2, G44.3, G44.8, G90.8)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клиническая диагностика, основанная на специфических клинических проявлениях головной боли напряжения и соответствии клинической картины заболевания диагностическим критериям Международной классификации головной и лицевой боли (3-го пересмотра)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неврологического статуса (при подозрении на вторичную головную боль при органической патологии центральной нервной системы и (или) при обнаружении одного или более "сигналов опасности")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общий (клинический) анализ крови базовый и комплекс исследований для оценки общевоспалительных реакций и базовая коагулограмма (ориентировочное исследование системы гемостаза) при атипичной клинической картине головной боли, имеющей хотя бы один настораживающий симптом, указывающий на наличие другого заболевания, которое может быть причиной головной боли, и (или) при выявлении одного или более "сигналов опасности"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головного мозга или компьютерная томография головного мозга при атипичной клинической картине головной боли напряжения или при выявлении одного или более "сигналов опасности" с целью исключения симптоматического характера головной боли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врача-оториноларинголога первичный при подозрении на симптоматическую природу головной боли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предоставление рекомендаций по необходимости изменения образа жизни и по исключению провоцирующих факторов головной боли, и по применению нефармакологических методов, направленных на повышение адаптационных возможностей центральной нервной системы и уменьшение выраженности мышечно-тонического синдрома для профилактики головной боли напряжения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6.29. Критерии оценки качества первичной медико-санитарной помощи детям при мигрени (коды по </w:t>
      </w:r>
      <w:hyperlink w:history="0" r:id="rId4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G43.0, G43.1, G43.2, G43.3, G43.8, G43.9, G44.0, G44.1, G44.4)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и исследование неврологического статуса с целью исключения органической неврологической симптоматики и возможной симптоматической природы головной боли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головного мозга или компьютерная томография головного мозга (при подозрении на вторичную головную боль при органической патологии центральной нервной системы и (или) при обнаружении одного или более "сигналов опасности")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офтальмоскопия для исключения застойных явлений на глазном дне при головной боли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нестероидными противовоспалительными лекарственными препаратами (ибупрофен, парацетамол) для купирования эпизодических приступов мигрени умеренной и выраженной интенсивности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рекомендация по применению немедикаментозных методов лечения мигрени, таких как: соблюдение режима сна, регулярная оздоровительная спортивная нагрузка, соблюдение режима питания, достаточный объем выпиваемой жидкости, исключение пищевых провокаторов, проведение поведенческой терапии и психотерапевтической коррекции (когнитивно-поведенческая терапия, методики биологической обратной связи, релаксационные методы)</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Назначена профилактическая терапия одним из классов лекарственных препаратов: бета-адреноблокаторы (пропранолол) или противоэпилептические препараты (вальпроевая кислота, топирамат, леветирацетам), или неселективные ингибиторы обратного захвата моноаминов (амитриптилин), или препараты для устранения головокружения (циннаризин) при частой эпизодической и хронической мигрени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врача-невролога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6.30. Критерии оценки качества специализированной медицинской помощи детям при мигрени (коды по </w:t>
      </w:r>
      <w:hyperlink w:history="0" r:id="rId4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G43.0, G43.1, G43.2, G43.3, G43.8, G43.9, G44.0, G44.1, G44.4)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сбор анамнеза и жалоб и исследование неврологического статуса с целью исключения органической неврологической симптоматики и возможной симптоматической природы головной боли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головного мозга или компьютерная томография головного мозга (при подозрении на вторичную головную боль при органической патологии центральной нервной системы и (или) при обнаружении одного или более "сигналов опасности")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офтальмоскопия для исключения застойных явлений на глазном дне при головной боли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6.31. Критерии оценки качества первичной медико-санитарной помощи взрослым при краниальных мононейропатиях (коды по </w:t>
      </w:r>
      <w:hyperlink w:history="0" r:id="rId4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G50.0, G50.1, G50.8, G50.9, G51.0, G51.1, G51.2, G51.3, G51.4, G51.8, G51.9, G52.0, G52.1, G52.2, G52.3, G52.7, G52.8, G52.9, G53.0, G90.0)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с оценкой жевательных мышц и чувствительных нарушений в области лица (пациентам с тригеминальной невралгией)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врача-стоматолога (пациентам с тригеминальной невралгией)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врача-оториноларинголога (пациентам с тригеминальной невралгией)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врача-невролога с оценкой жевательных мышц и чувствительных нарушений в области лица (пациентам с атипичной лицевой болью)</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 (пациентам с атипичной лицевой болью)</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анализ крови биохимический общетерапевтический, включая исследование глюкозы в крови натощак (пациентам с атипичной лицевой болью)</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врача-невролога с оценкой жевательных мышц и чувствительных нарушений в области лица, а также пальпация поверхностной височной артерии (пациентам с другими поражениями тройничного нерва, поражением тройничного нерва неуточненным)</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прием (консультация) врача-стоматолога (пациентам с другими поражениями тройничного нерва, поражением тройничного нерва неуточненным)</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прием (консультация) врача-невролога с оценкой критериев тригеминальной автономной вегетативной цефалгии по Международной классификации головной и лицевой боли (3-го пересмотра) (пациентам с тригеминальными автономными вегетативными цефалгиями)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прием (консультация) врача-невролога с оценкой по шкале Хауса-Брэкманна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 прием (консультация) врача-оториноларинголога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 общий (клинический) анализ крови расширенный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 анализ крови биохимический общетерапевтический, включая исследование глюкозы в крови натощак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Назначено лечение преднизолоном 60 мг в сутки или из расчета 1 мг/кг веса пациента в сутки, или метилпреднизолоном пациенту с идиопатической формой нейропатии лицевого нерва при обращении в первые 3 суток от дебюта заболевания (при отсутствии медицинских противопоказаний)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Назначены мероприятия медицинской реабилитации (фиксация положения мышц, комплекс лечебной физкультуры для самостоятельных занятий дома)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 прием (консультация) врача-невролога с регистрацией непроизвольных движений - спазма мышц (пациентам с гемифациальным спазмом)</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 общий (клинический) анализ крови расширенный (пациентам с гемифациальным спазмом)</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 анализ крови биохимический общетерапевтический, включая исследование глюкозы в крови натощак (пациентам с гемифациальным спазмом)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6.32. Критерии оценки качества специализированной медицинской помощи взрослым при краниальных мононейропатиях (коды по </w:t>
      </w:r>
      <w:hyperlink w:history="0" r:id="rId4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G50.0, G50.1, G50.8, G50.9, G51.0, G51.1, G51.2, G51.3, G51.4, G51.8, G51.9, G52.0, G52.1, G52.2, G52.3, G52.7, G52.8, G52.9, G53.0, G90.0)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врача-невролога с оценкой жевательных мышц и чувствительных нарушений в области лица (пациентам с тригеминальной невралгией)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с оценкой жевательных мышц и чувствительных нарушений в области лица (пациентам с атипичной лицевой болью)</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врача-стоматолога (пациентам с атипичной лицевой болью)</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крови расширенный (пациентам с атипичной лицевой болью)</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анализ крови биохимический общетерапевтический, включая исследование глюкозы в крови натощак (пациентам с атипичной лицевой болью)</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врача-невролога с оценкой жевательных мышц и чувствительных нарушений в области лица, а также пальпация поверхностной височной артерии (пациентам с другими поражениями тройничного нерва, поражением тройничного нерва неуточненным)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врача-невролога с оценкой критериев тригеминальной автономной вегетативной цефалгии по Международной классификации головной и лицевой боли (3-го пересмотра) (пациентам с тригеминальными автономными вегетативными цефалгиями)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прием (консультация) врача-невролога с оценкой по шкале Хауса-Брэкманна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 крови расширенный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анализ крови биохимический общетерапевтический, включая исследование глюкозы в крови натощак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преднизолоном 60 мг в сутки или из расчета 1 мг/кг веса пациента в сутки, или метилпреднизолоном пациенту с идиопатической формой нейропатии лицевого нерва при обращении в первые 3 суток от дебюта заболевания (при отсутствии медицинских противопоказаний)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Выполнены мероприятия медицинской реабилитации (фиксация положения мышц, комплекс лечебной физкультуры для самостоятельных занятий дома) (пациентам с нейропатией лицевого нерва)</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 прием (консультация) врача-невролога с регистрацией непроизвольных движений - спазма мышц (пациентам с гемифациальным спазмом)</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общий (клинический) анализ крови расширенный (пациентам с гемифациальным спазмом)</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 анализ крови биохимический общетерапевтический, включая исследование глюкозы в крови натощак (пациентам с гемифациальным спазмом)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6.33. Критерии оценки качества первичной медико-санитарной помощи взрослым при хронической воспалительной демиелинизирующей полирадикулонейропатии (коды по </w:t>
      </w:r>
      <w:hyperlink w:history="0" r:id="rId4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G61.8, G61.9, G62.8, G62.9)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электронейромиография стимуляционная периферических нервов и выполнено сопоставление результатов электронейромиографии с электродиагностическими критериями EAN/PNS, 2021 г.</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vAlign w:val="bottom"/>
          </w:tcPr>
          <w:p>
            <w:pPr>
              <w:pStyle w:val="0"/>
            </w:pPr>
            <w:r>
              <w:rPr>
                <w:sz w:val="24"/>
              </w:rPr>
              <w:t xml:space="preserve">Выполнена лечебная физкультура при заболеваниях центральной нервной системы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6.34. Критерии оценки качества специализированной медицинской помощи взрослым при хронической воспалительной демиелинизирующей полирадикулонейропатии (коды по </w:t>
      </w:r>
      <w:hyperlink w:history="0" r:id="rId4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G61.8, G61.9, G62.8, G62.9)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спинномозговой жидкости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электронейромиография стимуляционная периферических нервов и выполнено сопоставление результатов электронейромиографии с электродиагностическими критериями EAN/PNS, 2021 г.</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высокодозная внутривенная иммунотерапия препаратами иммуноглобулина человека нормального с содержанием иммуноглобулина класса G в качестве патогенетической терапии 1 линии не менее 95% в стартовой курсовой дозе 2 г/кг/курс или высокодозная терапия глюкокортикоидами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высокообъемный терапевтический плазмаферез с объемом удаленной плазмы не менее 140 мл/кг/курс при неэффективности внутривенной иммунотерапии или высокодозная терапия глюкокортикоидами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лечебная физкультура при заболеваниях центральной нервной системы</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периферического нерва и ультразвуковое исследование плечевого сплетения при отсутствии полного соответствия клиническим и электродиагностическим критериям болезни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биопсия периферического нерва открытым доступом при отсутствии полного соответствия клиническим и электродиагностическим критериям болезни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дифференциальная диагностика с другими неврологическими заболеваниями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симптоматическая терапия и немедикаментозная терапия при необходимости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6.35. Критерии оценки качества первичной медико-санитарной помощи детям при рассеянном склерозе (код по </w:t>
      </w:r>
      <w:hyperlink w:history="0" r:id="rId4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G35.0)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проведение магнитно-резонансной томографии головного мозга с внутривенным контрастированием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спинного мозга с внутривенным контрастированием (шейный отдел)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постановка на диспансерное наблюдение с осмотром врачом-неврологом не реже, чем 1 раз в 6 месяцев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6.36. Критерии оценки качества специализированной медицинской помощи детям при рассеянном склерозе (код по </w:t>
      </w:r>
      <w:hyperlink w:history="0" r:id="rId4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G35.0)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использование критериев МакДональда (редакция 2017) для подтверждения диагноза в дебюте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использование Шкалы функциональных систем по Куртцке и Расширенной шкалы инвалидизации (EDSS) при проведении неврологического осмотра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спинного мозга с внутривенным контрастированием (шейный отдел) пациентам с подозрением на рассеянный склероз и наличием клинических симптомов поражения спинного мозга или радиологических признаков поражения головного мозга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глюкокортикоидами в высоких дозах при обострении рассеянного склероза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высокообъемный плазмаферез для терапии обострения рассеянного склероза в случае неэффективности курса терапии глюкокортикоидами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иммуноглобулином человека нормальным для внутривенного приема в курсовой дозе 2 г/кг веса для терапии обострения рассеянного склероза при наличии медицинских противопоказаний к приему глюкокортикоидов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общий (клинический) анализ крови расширенный; исследование C-реактивного белка в крови, исследование фибриногена в крови, исследование общего кальция в крови; исследование тиреотропного гормона в крови, исследование свободного тироксина крови, определение антител к тиреопероксидазе в крови, исследование тиреоглобулина в крови; общий (клинический) анализ мочи и микроскопическое исследование осадка мочи;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 качественное определение поверхностного антигена (HBsAg) вируса гепатита B (Hepatitis B virus) в крови, определение антител к поверхностному антигену (HBsAg) вируса гепатита B (Hepatitis B virus) в крови, определение антител классов к ядерному антигену (HBcAg) вируса гепатита B (Hepatitis B virus) в крови, определение антител к вирусу гепатита C (Hepatitis C virus) в крови, определение антител к бледной трепонеме (Treponema pallidum) в нетрепонемных тестах (RPR, РМП) (качественное и полуколичественное исследование) в крови, определение содержания антител к антигенам ядра клетки и ДНК всем пациентам с подозрением на рассеянный склероз</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индивидуальное клинико-психологическое консультирование, индивидуальная психотерапия и групповая психотерапия пациентам с рассеянным склерозом при выявлении депрессивного синдрома по данным обследования клинического медицинского психолога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Выполнены ранняя комплексная медико-логопедическая процедура при дисфагии, медико-логопедическая процедура при дизартрии, разработка индивидуальной программы логопедической реабилитации, обучение компенсаторным стратегиям и альтернативным способам коммуникации пациентам с рассеянным склерозом с нарушениями речи и глотания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6.37. Критерии оценки качества первичной медико-санитарной помощи детям при ишемическом инсульте и транзиторной ишемической атаке (коды по </w:t>
      </w:r>
      <w:hyperlink w:history="0" r:id="rId4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I63.0, I63.1, I63.2, I63.3, I63.4, I63.5, I63.6, I63.8, I63.9, I64, I65.0, I65.1, I65.2, I65.3, I65.8, I65.9, I66.0, I66.1, I66.2, I66.3, I66.4, I66.8, I66.9, I67.6, G45.0, G45.1, G45.2, G45.3, G45.4, G45.8, G45.9, G46.0, G46.1, G46.2, G46.3, G46.4, G46.5, G46.6, G46.7, G46.8)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Выполнена постановка на диспансерное наблюдение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6.38. Критерии оценки качества специализированной медицинской помощи детям при ишемическом инсульте и транзиторной ишемической атаке (коды по </w:t>
      </w:r>
      <w:hyperlink w:history="0" r:id="rId5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I63.0, I63.1, I63.2, I63.3, I63.4, I63.5, I63.6, I63.8, I63.9, I64, I65.0, I65.1, I65.2, I65.3, I65.8, I65.9, I66.0, I66.1, I66.2, I66.3, I66.4, I66.8, I66.9, I67.6, G45.0, G45.1, G45.2, G45.3, G45.4, G45.8, G45.9, G46.0, G46.1, G46.2, G46.3, G46.4, G46.5, G46.6, G46.7, G46.8)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врача-невролога первичный с оценкой неврологического статуса по шкале инсульта pedNIHSS и степени нарушения сознания по шкале комы Глазго и (или) FOUR</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головного мозга с магнитно-резонансной ангиографией интракраниальных сосудов или компьютерная томография головного мозга с компьютерно-томографической ангиографией брахиоцефальных артерий всем детям с признаками острого нарушения мозгового кровообращения в экстренной форме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лечебная физкультура при заболеваниях центральной нервной системы и головного мозга не позднее 72 часов от момента поступления в стационар</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6.39. Критерии оценки качества первичной медико-санитарной помощи детям при дистонии (коды по </w:t>
      </w:r>
      <w:hyperlink w:history="0" r:id="rId5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G24, G24.0, G24.1, G24.2, G24.3, G24.4, G24.5, G24.8, G24.9)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насильственных движений различных частей тела в покое и при физической нагрузке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наличия и (или) степени выраженности немоторных симптомов дистонии (боль, эмоциональные нарушения, расстройства сна)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программа реабилитации, включающая тренировку с биологической обратной связью и (или) лечебную гимнастику при фокальных дистониях у детей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6.40. Критерии оценки качества специализированной медицинской помощи детям при дистонии (коды по </w:t>
      </w:r>
      <w:hyperlink w:history="0" r:id="rId5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G24, G24.0, G24.1, G24.2, G24.3, G24.4, G24.5, G24.8, G24.9)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насильственных движений различных частей тела в покое и при физической нагрузке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наличия и (или) степени выраженности немоторных симптомов дистонии (боль, эмоциональные нарушения, расстройства сна)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диагностический тест с леводопа + [карбидопа] в дозе 10 - 25 мг/кг всем пациентам с развитием дистонии в раннем возрасте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программа реабилитации, включающая тренировку с биологической обратной связью и (или) лечебную гимнастику при фокальных дистониях у детей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терапия дистонии ботулиническим токсином типа A, ботулиническим токсином типа A - гемагглютинин комплекс</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дифференциальный диагноз с заболеваниями и синдромами, при которых наблюдаются патологическое положение или движение головы</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клиническая диагностика дистонии с проведением видеозаписи</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7. КРИТЕРИИ ОЦЕНКИ КАЧЕСТВА ПРИ БОЛЕЗНЯХ ГЛАЗА И ЕГО ПРИДАТОЧНОГО АППАРАТА</w:t>
      </w:r>
    </w:p>
    <w:p>
      <w:pPr>
        <w:pStyle w:val="0"/>
        <w:jc w:val="both"/>
      </w:pPr>
      <w:r>
        <w:rPr>
          <w:sz w:val="24"/>
        </w:rPr>
      </w:r>
    </w:p>
    <w:p>
      <w:pPr>
        <w:pStyle w:val="2"/>
        <w:outlineLvl w:val="2"/>
        <w:jc w:val="both"/>
      </w:pPr>
      <w:r>
        <w:rPr>
          <w:sz w:val="24"/>
        </w:rPr>
        <w:t xml:space="preserve">7.1. Критерии оценки качества первичной медико-санитарной помощи взрослым и детям при конъюнктивитах (коды по </w:t>
      </w:r>
      <w:hyperlink w:history="0" r:id="rId5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H10, H10.0, H10.1, H10.2, H10.3, H10.4, H10.5, H10.8, H10.9, H11.8, P39.1)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медикаментозное лечение: противомикробные лекарственные препараты и антибиотики и (или) противовирусные препараты, и (или) местные иммуностимуляторы, и (или) противоаллергические препараты, и (или) кортикостероиды, и (или) иммунодепрессанты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достижение клинического выздоровления и (или) длительной ремиссии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 Критерии оценки качества первичной медико-санитарной помощи взрослым при катаракте старческой (коды по </w:t>
      </w:r>
      <w:hyperlink w:history="0" r:id="rId5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H25.0, H25.1, H25.2, H25.8, H25.9)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офтальмоскопия или биомикроскопия глазного дна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тонометрия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7.3. Критерии оценки качества специализированной медицинской помощи взрослым при катаракте старческой (коды по </w:t>
      </w:r>
      <w:hyperlink w:history="0" r:id="rId5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H25.0, H25.1, H25.2, H25.8, H25.9)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офтальмоскопия или биомикроскопия глазного дна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тонометрия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расчет силы интраокулярной линзы</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профилактика инфекционных осложнений антибактериальными лекарственными препаратами и (или) противомикробными препаратами до хирургического вмешательства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лекарственными препаратами группы "антихолинергические средства" (в течение 1 часа до хирургического вмешательства,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антибактериальная терапия и (или) терапия лекарственными препаратами группы нестероидные противовоспалительные препараты, и (или) группы глюкокортикостероиды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достижение стабилизации или повышения корригированной остроты зрения на момент выписки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достижение артифакии глаза на момент выписки из стационара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7.4. Критерии оценки качества первичной медико-санитарной помощи взрослым при макулярной дегенерации возрастной (код по </w:t>
      </w:r>
      <w:hyperlink w:history="0" r:id="rId5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H35.3)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глазного дна и (или)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7.5. Критерии оценки качества специализированной медицинской помощи взрослым при макулярной дегенерации возрастной (код по </w:t>
      </w:r>
      <w:hyperlink w:history="0" r:id="rId5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H35.3)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глазного дна и (или)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интравитреальное введение лекарственных препаратов (средств, препятствующих новообразованию сосудов (ранибизумаба, или афлиберцепта, или бролуцизумаба, или фарицимаба) и (или) ферментного препарата (проурокиназы) (пациентам с влажной формой возрастной макулярной дегенерации), и (или) фокальная лазеркоагуляция глазного дна, и (или) лазерстимуляция сетчатки, и (или) фотодинамическая терапия, и (или) лечение поливитаминами в комбинации с другими средствами, и (или) физиотерапия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7.6. Критерии оценки качества первичной медико-санитарной помощи взрослым при сахарном диабете: ретинопатии диабетической, макулярном отеке диабетическом (коды по </w:t>
      </w:r>
      <w:hyperlink w:history="0" r:id="rId5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H36.0, E10.3, E11.3, E12.3, E13.3, E14.3)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глазного дна и (или) офтальмоскопия в условиях мидриаза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7.7. Критерии оценки качества специализированной помощи взрослым при сахарном диабете: ретинопатии диабетической, макулярном отеке диабетическом (коды по </w:t>
      </w:r>
      <w:hyperlink w:history="0" r:id="rId5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H36.0, E10.3, E11.3, E12.3, E13.3, E14.3)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глазного дна и (или) офтальмоскопия в условиях мидриаза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панретинальная лазерная коагуляция, и (или) фокальная лазерная коагуляция глазного дна, и (или) интравитреальное введение лекарственных препаратов (средств, препятствующих новообразованию сосудов (ранибизумаба или афлиберцепта, или бролуцизумаба, или фарицимаба), или глюкокортикоидов для местного применения (дексаметазона в виде имплантата для интравитреального введения), и (или) ферментного препарата (проурокиназы)), и (или) выполнено хирургическое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7.8. Критерии оценки качества первичной медико-санитарной помощи взрослым при подозрении на глаукому (код по </w:t>
      </w:r>
      <w:hyperlink w:history="0" r:id="rId5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 статическая и (или) компьютерная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биомикроскопия глазного дна или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гониоскопия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Назначено лечение противоглаукомными лекарственными препаратами и миотическими средствами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7.9. Критерии оценки качества специализированной медицинской помощи взрослым при подозрении на глаукому (код по </w:t>
      </w:r>
      <w:hyperlink w:history="0" r:id="rId5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 статическая и (или) компьютерная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биомикроскопия глазного дна или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гониоскопия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противоглаукомными лекарственными препаратами и миотическими средствами и (или) лазерное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7.10. Критерии оценки качества первичной медико-санитарной помощи взрослым при глаукоме первичной открытоугольной (код по </w:t>
      </w:r>
      <w:hyperlink w:history="0" r:id="rId5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 (кинетическая и (или) статическая, и (или) компьютерная)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биомикроскопия глазного дна или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гониоскопия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противоглаукомными лекарственными препаратами и миотическими средствами (при наличии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7.11. Критерии оценки качества специализированной медицинской помощи взрослым при глаукоме первичной открытоугольной (код по </w:t>
      </w:r>
      <w:hyperlink w:history="0" r:id="rId5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 (кинетическая и (или) статическая, и (или) компьютерная)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биомикроскопия глазного дна или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гониоскопия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лечение противоглаукомными лекарственными препаратами и миотическими средствами, и (или) лазерное лечение, и (или) хирургическое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7.12. Критерии оценки качества первичной медико-санитарной помощи взрослым при глаукоме первичной закрытоугольной (код по </w:t>
      </w:r>
      <w:hyperlink w:history="0" r:id="rId5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 (кинетическая и (или) статическая, и (или) компьютерная)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биомикроскопия глазного дна или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гониоскопия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противоглаукомными лекарственными препаратами и миотическими средствами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противоглаукомными лекарственными препаратами и миотическими средствами при остром приступе закрытоугольной глаукомы</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7.13. Критерии оценки качества специализированной медицинской помощи взрослым при глаукоме первичной закрытоугольной (код по </w:t>
      </w:r>
      <w:hyperlink w:history="0" r:id="rId5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 (кинетическая и (или) статическая, и (или) компьютерная)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биомикроскопия глазного дна или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гониоскопия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противоглаукомными лекарственными препаратами и миотическими средствами при остром приступе закрытоугольной глаукомы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противоглаукомными лекарственными препаратами и миотическими средствами и (или) лазерное лечение, и (или) хирургическое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7.14. Критерии оценки качества первичной медико-санитарной помощи взрослым при миопической макулярной дегенерации (миопической макулопатии) (код по </w:t>
      </w:r>
      <w:hyperlink w:history="0" r:id="rId5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рефрактометрия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офтальмоскопия и (или) биомикроскопия глазного дна в условиях мидриаза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7.15. Критерии оценки качества специализированной помощи взрослым при миопической макулярной дегенерации (миопической макулопатии) (код по </w:t>
      </w:r>
      <w:hyperlink w:history="0" r:id="rId5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рефрактометрия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офтальмоскопия и (или) биомикроскопия глазного дна в условиях мидриаза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интравитреальное введение лекарственных препаратов группы средств, препятствующих новообразованию сосудов и (или) фокальная лазерная коагуляция глазного дна, и (или) фотодинамическая терапия, и (или) хирургическое вмешательство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7.16. Критерии оценки качества первичной медико-санитарной помощи взрослым и детям при миопии (код по </w:t>
      </w:r>
      <w:hyperlink w:history="0" r:id="rId5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H52.1)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 (пациентам в возрасте 3 лет и старше)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рефрактометрия и (или) авторефрактометрия, и (или) скиаскопия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офтальмоскопия и (или) выполнен подбор очковой коррекции зрения, и (или) подбор контактной коррекции зрения, и (или) подбор ортокератологических линз, и (или) назначено функциональное лечение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аккомодации (детям в возрасте 7 лет и старше)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объективное измерение рефракции в условиях циклоплегии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7.17. Критерии оценки качества специализированной медицинской помощи взрослым и детям при миопии (код по </w:t>
      </w:r>
      <w:hyperlink w:history="0" r:id="rId5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H52.1)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vAlign w:val="bottom"/>
          </w:tcPr>
          <w:p>
            <w:pPr>
              <w:pStyle w:val="0"/>
              <w:jc w:val="both"/>
            </w:pPr>
            <w:r>
              <w:rPr>
                <w:sz w:val="24"/>
              </w:rPr>
              <w:t xml:space="preserve">Выполнена визометрия (пациентам в возрасте 3 лет и старше)</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рефрактометрия и (или) авторефрактометрия, и (или) скиаскопия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vAlign w:val="bottom"/>
          </w:tcPr>
          <w:p>
            <w:pPr>
              <w:pStyle w:val="0"/>
              <w:jc w:val="both"/>
            </w:pPr>
            <w:r>
              <w:rPr>
                <w:sz w:val="24"/>
              </w:rPr>
              <w:t xml:space="preserve">Выполнена склеропластика и (или) лазеркоагуляция сетчатки, и (или) функциональное лечение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7.18. Критерии оценки качества первичной медико-санитарной помощи взрослым и детям при астигматизме (код по </w:t>
      </w:r>
      <w:hyperlink w:history="0" r:id="rId5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H52.2)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 (начиная с возраста, когда пациент способен называть оптотипы)</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рефрактометрия и (или) авторефрактометрия, и (или) скиаскопия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подбор очковой коррекции зрения и (или) подбор контактной коррекции зрения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измерение рефракции в условиях циклоплегии детям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7.19. Критерии оценки качества первичной медико-санитарной помощи детям при вторичной глаукоме (коды по </w:t>
      </w:r>
      <w:hyperlink w:history="0" r:id="rId5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H40.3, H40.4, H40.5, H40.6, H40.8, H40.9, H42.8)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офтальмоскопия или биомикроскопия глазного дна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или проведение медикаментозного лечения: противоглаукомные лекарственные препараты и миотические средства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7.20. Критерии оценки качества специализированной медицинской помощи детям при вторичной глаукоме (коды по </w:t>
      </w:r>
      <w:hyperlink w:history="0" r:id="rId5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H40.3, H40.4, H40.5, H40.6, H40.8, H40.9, H42.8)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кератопахиметрия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гониоскопия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офтальмоскопия или биомикроскопия глазного дна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периметрия (детям старшего возраста, с достаточным уровнем психомоторного и интеллектуального развития ребенка и наличия предметного зрения)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ультразвуковая биометрия глаза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ультразвуковое исследование глазного яблока при непрозрачных средах</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оптическое исследование сетчатки с помощью компьютерного анализатора, оптическое исследование головки зрительного нерва и слоя нервных волокон с помощью компьютерного анализатора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Назначено лечение противоглаукомными лекарственными препаратами и мистическими средствами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Выполнены хирургическое и (или) лазерное лечение в случае некомпенсации глаукомы</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эхобиометрия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7.21. Критерии оценки качества первичной медико-санитарной помощи взрослым при глаукомах вторичных (коды по </w:t>
      </w:r>
      <w:hyperlink w:history="0" r:id="rId5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H40.3, H40.4, H40.5, H40.8, H40.9, H42.8)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офтальмотонометрия глаза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 (кинетическая, статическая, компьютерная)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биомикроскопия глазного дна или офтальмоскопия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гониоскопия (при отсутствии противопоказаний)</w:t>
            </w:r>
          </w:p>
        </w:tc>
        <w:tc>
          <w:tcPr>
            <w:tcW w:w="1474" w:type="dxa"/>
          </w:tcPr>
          <w:p>
            <w:pPr>
              <w:pStyle w:val="0"/>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Назначено лечение противоглаукомными лекарственными препаратами и миотическими средствами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7.22. Критерии оценки качества специализированной медицинской помощи взрослым при глаукомах вторичных (коды по </w:t>
      </w:r>
      <w:hyperlink w:history="0" r:id="rId5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H40.3, H40.4, H40.5, H40.8, H40.9, H42.8)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офтальмотонометрия глаза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 (кинетическая, статическая, компьютерная)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биомикроскопия глазного дна или офтальмоскопия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гониоскопия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противоглаукомными лекарственными препаратами и миотическими средствами и (или) лазерное лечение, и (или) хирургическое лечение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7.23. Критерии оценки качества первичной медико-санитарной помощи взрослым и детям при наследственных дистрофиях сетчатки (коды по </w:t>
      </w:r>
      <w:hyperlink w:history="0" r:id="rId5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H35, H35.5, H35.8, H36.8)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vAlign w:val="bottom"/>
          </w:tcPr>
          <w:p>
            <w:pPr>
              <w:pStyle w:val="0"/>
              <w:jc w:val="both"/>
            </w:pPr>
            <w:r>
              <w:rPr>
                <w:sz w:val="24"/>
              </w:rPr>
              <w:t xml:space="preserve">Выполнена визометрия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2.</w:t>
            </w:r>
          </w:p>
        </w:tc>
        <w:tc>
          <w:tcPr>
            <w:tcW w:w="7030" w:type="dxa"/>
            <w:vAlign w:val="bottom"/>
          </w:tcPr>
          <w:p>
            <w:pPr>
              <w:pStyle w:val="0"/>
              <w:jc w:val="both"/>
            </w:pPr>
            <w:r>
              <w:rPr>
                <w:sz w:val="24"/>
              </w:rPr>
              <w:t xml:space="preserve">Выполнена биомикроскопия глаза</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vAlign w:val="bottom"/>
          </w:tcPr>
          <w:p>
            <w:pPr>
              <w:pStyle w:val="0"/>
              <w:jc w:val="both"/>
            </w:pPr>
            <w:r>
              <w:rPr>
                <w:sz w:val="24"/>
              </w:rPr>
              <w:t xml:space="preserve">Выполнена биомикроскопия глазного дна и (или) офтальмоскопия в условиях мидриаза</w:t>
            </w:r>
          </w:p>
        </w:tc>
        <w:tc>
          <w:tcPr>
            <w:tcW w:w="1474" w:type="dxa"/>
          </w:tcPr>
          <w:p>
            <w:pPr>
              <w:pStyle w:val="0"/>
            </w:pPr>
            <w:r>
              <w:rPr>
                <w:sz w:val="24"/>
              </w:rPr>
              <w:t xml:space="preserve">Да/Нет</w:t>
            </w:r>
          </w:p>
        </w:tc>
      </w:tr>
      <w:tr>
        <w:tc>
          <w:tcPr>
            <w:tcW w:w="567" w:type="dxa"/>
            <w:vAlign w:val="bottom"/>
          </w:tcPr>
          <w:p>
            <w:pPr>
              <w:pStyle w:val="0"/>
            </w:pPr>
            <w:r>
              <w:rPr>
                <w:sz w:val="24"/>
              </w:rPr>
              <w:t xml:space="preserve">4.</w:t>
            </w:r>
          </w:p>
        </w:tc>
        <w:tc>
          <w:tcPr>
            <w:tcW w:w="7030" w:type="dxa"/>
            <w:vAlign w:val="bottom"/>
          </w:tcPr>
          <w:p>
            <w:pPr>
              <w:pStyle w:val="0"/>
              <w:jc w:val="both"/>
            </w:pPr>
            <w:r>
              <w:rPr>
                <w:sz w:val="24"/>
              </w:rPr>
              <w:t xml:space="preserve">Выполнена периметрия</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7.24. Критерии оценки качества специализированной медицинской помощи взрослым и детям при наследственных дистрофиях сетчатки (коды по </w:t>
      </w:r>
      <w:hyperlink w:history="0" r:id="rId5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H35, H35.5, H35.8, H36.8)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глазного дна и (или) офтальмоскопия в условиях мидриаза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периметрия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врача-офтальмолога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направление на прием (консультацию) врача-генетика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7.25. Критерии оценки качества первичной медико-санитарной помощи взрослым при сквозном макулярном разрыве. Витреомакулярном тракционном синдроме (код по </w:t>
      </w:r>
      <w:hyperlink w:history="0" r:id="rId5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H35.3)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офтальмоскопия и (или) биомикроскопия глазного дна в условиях мидриаза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7.26. Критерии оценки качества специализированной медицинской помощи взрослым при сквозном макулярном разрыве. Витреомакулярном тракционном синдроме (код по </w:t>
      </w:r>
      <w:hyperlink w:history="0" r:id="rId5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H35.3)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офтальмоскопия и (или) биомикроскопия глазного дна в условиях мидриаза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оптическое исследование сетчатки с помощью компьютерного анализатора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вмешательство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достижение полного закрытия макулярного отверстия на момент выписки из стационара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7.27. Критерии оценки качества первичной медико-санитарной помощи взрослым и детям при увеитах неинфекционных (коды по </w:t>
      </w:r>
      <w:hyperlink w:history="0" r:id="rId5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H20.0, H20.1, H20.2, H20.8, H20.9, H22.1; H30, H30.0, H30.1, H30.2, H30.8, H30.9, H35.0, H40.4, H43.3, H44.1)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биомикроскопия глазного дна и (или) офтальмоскопия в условиях мидриаза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7.28. Критерии оценки качества специализированной медицинской помощи взрослым и детям при увеитах неинфекционных (коды по </w:t>
      </w:r>
      <w:hyperlink w:history="0" r:id="rId5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H20.0, H20.1, H20.2, H20.8, H20.9, H22.1, H30, H30.0, H30.1, H30.2, H30.8, H30.9, H35.0, H40.4, H43.3, H44.1)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биомикроскопия глаза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биомикроскопия глазного дна и (или) офтальмоскопия в условиях мидриаза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офтальмотонометрия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лекарственными препаратами групп: кортикостероиды и (или) нестероидные противовоспалительные препараты, и (или) мидриатические и циклоплегические средства, и (или) интравитреальное введение лекарственных препаратов (дексаметазона в виде имплантата для интравитреального введения), и (или) лазерная коагуляция глазного дна, и (или) хирургическое вмешательство</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достижение уменьшения или купирования клинических проявлений воспаления</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8. КРИТЕРИИ ОЦЕНКИ КАЧЕСТВА ПРИ БОЛЕЗНЯХ УХА И СОСЦЕВИДНОГО ОТРОСТКА</w:t>
      </w:r>
    </w:p>
    <w:p>
      <w:pPr>
        <w:pStyle w:val="0"/>
        <w:jc w:val="both"/>
      </w:pPr>
      <w:r>
        <w:rPr>
          <w:sz w:val="24"/>
        </w:rPr>
      </w:r>
    </w:p>
    <w:p>
      <w:pPr>
        <w:pStyle w:val="2"/>
        <w:outlineLvl w:val="2"/>
        <w:jc w:val="both"/>
      </w:pPr>
      <w:r>
        <w:rPr>
          <w:sz w:val="24"/>
        </w:rPr>
        <w:t xml:space="preserve">8.1. Критерии оценки качества первичной медико-санитарной помощи взрослым при наружных отитах (коды по </w:t>
      </w:r>
      <w:hyperlink w:history="0" r:id="rId5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H60.0, H60.1, H60.2, H60.3, H60.4, H60.5, H60.8, H60.9, H61.0, H61.8, H61.9, H62.0, H62.1, H62.3, H62.4, H62.8)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анализ крови биохимический общетерапевтический (исследование глюкозы в крови) (при злокачественной форме наружного отита)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височной кости (или направление пациента в медицинскую организацию, где возможно выполнение компьютерной томографии височных костей) (при злокачественном наружном отите)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противомикробными лекарственными препаратами и (или) антисептиками (при неосложненной форме наружного отита)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8.2. Критерии оценки качества специализированной медицинской помощи взрослым при наружных отитах (коды по </w:t>
      </w:r>
      <w:hyperlink w:history="0" r:id="rId5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H60.0, H60.1, H60.2, H60.3, H60.4, H60.5, H60.8, H60.9, H61.0, H61.8, H61.9, H62.0, H62.1, H62.3, H62.4, H62.8)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анализ крови биохимический общетерапевтический (исследование глюкозы в крови) (при злокачественной форме наружного отита)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височной кости (или направление пациента в медицинскую организацию, в которой возможно выполнение компьютерной томографии височных костей) (при злокачественном наружном отите)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противомикробными лекарственными препаратами и (или) антисептиками, и (или)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микробиологическое (культуральное) исследование гнойного отделяемого на аэробные и факультативно-анаэробные микроорганизмы, и (или) микроскопическое исследование отделяемого из ушей на грибы (дрожжевые и мицелиальные), микробиологическое (культуральное) исследование отделяемого из ушей на дрожжевые грибы, и (или) микробиологическое (культуральное) исследование отделяемого из ушей на мицелиальные грибы, и (или) цитологическое исследование микропрепарата тканей уха и (или) биопсия новообразования наружного уха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туалет наружного слухового прохода (при наружном отите)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8.3. Критерии оценки качества первичной медико-санитарной помощи детям при наружном отите (коды по </w:t>
      </w:r>
      <w:hyperlink w:history="0" r:id="rId5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H60.0, H60.1, H60.2, H60.3, H60.5, H60.8, H60.9, H61.0, H61.8, H61.9, H62.0, H62.1, H62.2, H62.3, H62.4, H62.8)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назначение противомикробных лекарственных препаратов и (или) противогрибковых лекарственных препаратов для местного применения, и (или) антибактериальных лекарственных препаратов системного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8.4. Критерии оценки качества специализированной медицинской помощи детям при наружном отите (коды по </w:t>
      </w:r>
      <w:hyperlink w:history="0" r:id="rId5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H60.0, H60.1, H60.2, H60.3, H60.5, H60.8, H60.9, H61.0, H61.8, H61.9, H62.0, H62.1, H62.2, H62.3, H62.4, H62.8)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лечение противомикробными лекарственными препаратами и (или) противогрибковыми лекарственными препаратами для местного применения, и (или)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микробиологическое исследование гнойного отделяемого на аэробные и факультативно-анаэробные микроорганизмы и (или) микробиологическое исследование отделяемого из ушей на дрожжевые грибы и (или) микробиологическое исследование отделяемого из ушей на мицелиальные грибы (пациентам с тяжелым течением наружного отита до начала терапии, пациентам с рецидивирующим и хроническим наружным отитом, пациентам с иммунодефицитом, при инфекциях у пациентов после операции на ухе и у пациентов, которые не отвечают на начальную терапию)</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рентгенография височной кости, и (или) компьютерная томография височной кости, и (или) магнитно-резонансная томография костной ткани (одна область) (при подозрении на злокачественный наружный отит)</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уход за наружным слуховым проходом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8.5. Критерии оценки качества первичной медико-санитарной помощи взрослым и детям при отите среднем остром (коды по </w:t>
      </w:r>
      <w:hyperlink w:history="0" r:id="rId5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H65.0, H65.1, H66.0)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лечение назальными формами противоконгестивных средств - альфа-адреномиметиков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(детям с острым средним отитом младше 2 лет, пациентам с гнойной формой острого среднего отита, пациентам с рецидивирующим течением острого среднего отита)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8.6. Критерии оценки качества специализированной медицинской помощи взрослым и детям при отите среднем остром (коды по </w:t>
      </w:r>
      <w:hyperlink w:history="0" r:id="rId5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H65.0, H65.1, H66.0)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назальными формами противоконгестивных средств - альфа-адреномиметиков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(детям с острым средним отитом младше 2 лет, пациентам с гнойной формой острого среднего отита, пациентам с рецидивирующим течением острого среднего отита)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экстренное хирургическое лечение (в случае развития интратемпоральных или внутричерепных осложнений)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8.7. Критерии оценки качества первичной медико-санитарной помощи взрослым и детям при хроническом среднем отите (коды по </w:t>
      </w:r>
      <w:hyperlink w:history="0" r:id="rId5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H65.2-4, H66.1-3, H72.0, H90.0-2, H90.6-8)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тональная аудиометрия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рентгенография височной кости и (или) компьютерная томография височных костей (или направление пациента в медицинскую организацию, где возможно выполнение компьютерной томографии височных костей)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8.8. Критерии оценки качества специализированной медицинской помощи взрослым и детям при хроническом среднем отите (коды по </w:t>
      </w:r>
      <w:hyperlink w:history="0" r:id="rId5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H65.2-4, H66.1-3, H72.0, H90.0-2, H90.6-8)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тональная аудиометрия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рентгенография височной кости и (или) компьютерная томография височных костей (или направление пациента в медицинскую организацию, где возможно выполнение компьютерной томографии височных костей)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хирургическое лечение и (или) консервативное лечение (пациентам с хроническим гнойным средним отитом)</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отоэндоскопия или отомикроскопия при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органа слуха с использованием камертона и составление слухового паспорта при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магнитно-резонансная томография височных костей у больного хроническим гнойным средним отитом при подозрении на холестеатому или ее рецидив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консервативное лечение при обострении хронического гнойного среднего отита и как подготовка к операции при неосложненном течении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электроакустическая реабилитация у пациентов с хроническим гнойным средним отитом при асоциальном слухе (тугоухость &gt; II степени) и отсутствии возможности его улучшения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8.9. Критерии оценки качества первичной медико-санитарной помощи взрослым и детям при отосклерозе (код по </w:t>
      </w:r>
      <w:hyperlink w:history="0" r:id="rId5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тональная аудиометрия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импедансометрия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компьютерная томография височных костей (или направление пациента в медицинскую организацию, где возможно выполнение компьютерной томографии височных костей)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8.10. Критерии оценки качества специализированной медицинской помощи взрослым и детям при отосклерозе (код по </w:t>
      </w:r>
      <w:hyperlink w:history="0" r:id="rId5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тональная аудиометрия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импедансометрия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компьютерная томография височных костей (или направление пациента в медицинскую организацию, где возможно выполнение компьютерной томографии височных костей)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лечение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отомикроскопия при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органа слуха с использованием камертона при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мультиспиральная компьютерная томография височных костей при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консервативное лечение</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электроакустическая реабилитация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кохлеарная имплантация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8.11. Критерии оценки качества первичной медико-санитарной помощи взрослым при болезни Меньера (код по </w:t>
      </w:r>
      <w:hyperlink w:history="0" r:id="rId5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H81.0)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тональная аудиометрия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тимпанометрия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врача-невролога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акуметрия (шепотной, разговорной речью) и проведение камертональных проб Вебера, Ринне, Федериче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спонтанного нистагма, стато-координаторные и стато-кинетические пробы, позиционные пробы</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спиральная компьютерная томография височных костей для оценки сохранности структур среднего и внутреннего уха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магнитно-резонансная томография, в том числе с внутривенным контрастированием области внутренних слуховых проходов, мостомозжечковых углов, задней черепной ямки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консультация врачом-терапевтом, врачом-неврологом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8.12. Критерии оценки качества специализированной медицинской помощи взрослым при болезни Меньера (код по </w:t>
      </w:r>
      <w:hyperlink w:history="0" r:id="rId5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H81.0)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vAlign w:val="bottom"/>
          </w:tcPr>
          <w:p>
            <w:pPr>
              <w:pStyle w:val="0"/>
              <w:jc w:val="both"/>
            </w:pPr>
            <w:r>
              <w:rPr>
                <w:sz w:val="24"/>
              </w:rPr>
              <w:t xml:space="preserve">Выполнены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vAlign w:val="bottom"/>
          </w:tcPr>
          <w:p>
            <w:pPr>
              <w:pStyle w:val="0"/>
            </w:pPr>
            <w:r>
              <w:rPr>
                <w:sz w:val="24"/>
              </w:rPr>
              <w:t xml:space="preserve">2.</w:t>
            </w:r>
          </w:p>
        </w:tc>
        <w:tc>
          <w:tcPr>
            <w:tcW w:w="7030" w:type="dxa"/>
            <w:vAlign w:val="bottom"/>
          </w:tcPr>
          <w:p>
            <w:pPr>
              <w:pStyle w:val="0"/>
              <w:jc w:val="both"/>
            </w:pPr>
            <w:r>
              <w:rPr>
                <w:sz w:val="24"/>
              </w:rPr>
              <w:t xml:space="preserve">Выполнена тональная аудиометрия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vAlign w:val="bottom"/>
          </w:tcPr>
          <w:p>
            <w:pPr>
              <w:pStyle w:val="0"/>
              <w:jc w:val="both"/>
            </w:pPr>
            <w:r>
              <w:rPr>
                <w:sz w:val="24"/>
              </w:rPr>
              <w:t xml:space="preserve">Выполнена тимпанометрия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4.</w:t>
            </w:r>
          </w:p>
        </w:tc>
        <w:tc>
          <w:tcPr>
            <w:tcW w:w="7030" w:type="dxa"/>
            <w:vAlign w:val="bottom"/>
          </w:tcPr>
          <w:p>
            <w:pPr>
              <w:pStyle w:val="0"/>
              <w:jc w:val="both"/>
            </w:pPr>
            <w:r>
              <w:rPr>
                <w:sz w:val="24"/>
              </w:rPr>
              <w:t xml:space="preserve">Выполнен прием (консультация) врача-невролога первичный</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5.</w:t>
            </w:r>
          </w:p>
        </w:tc>
        <w:tc>
          <w:tcPr>
            <w:tcW w:w="7030" w:type="dxa"/>
            <w:vAlign w:val="bottom"/>
          </w:tcPr>
          <w:p>
            <w:pPr>
              <w:pStyle w:val="0"/>
              <w:jc w:val="both"/>
            </w:pPr>
            <w:r>
              <w:rPr>
                <w:sz w:val="24"/>
              </w:rPr>
              <w:t xml:space="preserve">Выполнено консервативное и (или) хирургическое лечение</w:t>
            </w:r>
          </w:p>
        </w:tc>
        <w:tc>
          <w:tcPr>
            <w:tcW w:w="1474" w:type="dxa"/>
            <w:vAlign w:val="bottom"/>
          </w:tcPr>
          <w:p>
            <w:pPr>
              <w:pStyle w:val="0"/>
            </w:pPr>
            <w:r>
              <w:rPr>
                <w:sz w:val="24"/>
              </w:rPr>
              <w:t xml:space="preserve">Да/Нет</w:t>
            </w:r>
          </w:p>
        </w:tc>
      </w:tr>
      <w:tr>
        <w:tc>
          <w:tcPr>
            <w:tcW w:w="567" w:type="dxa"/>
          </w:tcPr>
          <w:p>
            <w:pPr>
              <w:pStyle w:val="0"/>
            </w:pPr>
            <w:r>
              <w:rPr>
                <w:sz w:val="24"/>
              </w:rPr>
              <w:t xml:space="preserve">6.</w:t>
            </w:r>
          </w:p>
        </w:tc>
        <w:tc>
          <w:tcPr>
            <w:tcW w:w="7030" w:type="dxa"/>
            <w:vAlign w:val="bottom"/>
          </w:tcPr>
          <w:p>
            <w:pPr>
              <w:pStyle w:val="0"/>
              <w:jc w:val="both"/>
            </w:pPr>
            <w:r>
              <w:rPr>
                <w:sz w:val="24"/>
              </w:rPr>
              <w:t xml:space="preserve">Выполнены акуметрия (шепотной, разговорной речью) и проведение камертональных проб Вебера, Ринне, Федериче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vAlign w:val="bottom"/>
          </w:tcPr>
          <w:p>
            <w:pPr>
              <w:pStyle w:val="0"/>
              <w:jc w:val="both"/>
            </w:pPr>
            <w:r>
              <w:rPr>
                <w:sz w:val="24"/>
              </w:rPr>
              <w:t xml:space="preserve">Выполнены исследование спонтанного нистагма, стато-координаторные и стато-кинетические пробы, позиционные пробы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8.13. Критерии оценки качества первичной медико-санитарной помощи взрослым при потере слуха, вызванной шумом (коды по </w:t>
      </w:r>
      <w:hyperlink w:history="0" r:id="rId5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H83.3, Z57.0)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врача-профпатолога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тональная аудиометрия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импедансометрия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услуги по медицинской реабилитации пациента с заболеваниями органа слуха и разработана индивидуальная программа реабилитации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группы динамического наблюдения (по результатам профилактического медицинского осмотра)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8.14. Критерии оценки качества специализированной медицинской помощи взрослым при потере слуха, вызванной шумом (коды по </w:t>
      </w:r>
      <w:hyperlink w:history="0" r:id="rId5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H83.3, Z57.0)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врача-профпатолога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тональная аудиометрия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импедансометрия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ангиопротекторами и корректорами микроциркуляции и (или) периферическими вазодилататорами, и (или) ноотропными препаратами, и (или) препаратами для устранения головокружения, и (или) психоаналептиками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услуги по медицинской реабилитации пациента с заболеваниями органа слуха и разработана индивидуальная программа реабилитации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сбор анамнеза и жалоб при патологии органа слуха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визуальное исследование при патологии органа слуха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осмотр верхних дыхательных путей с использованием дополнительных источников света, шпателя и зеркал</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прием (консультация) врача-оториноларинголога повторный при установлении заключительного диагноза профессиональной сенсоневральной тугоухости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 прием (консультация) врача-терапевта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 прием (консультация) врача-терапевта повторный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 прием (консультация) врача-невролога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прием (консультация) врача-профпатолога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 прием (консультация) врача-рефлексотерапевта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 анализ крови биохимический общетерапевтический</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 анализ крови по оценке нарушений липидного обмена</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Выполнена надпороговая аудиометрия</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Выполнена регистрация отоакустической эмиссии на частоте продукта искажения</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Выполнена регистрация коротколатентных слуховых вызванных потенциалов</w:t>
            </w:r>
          </w:p>
        </w:tc>
        <w:tc>
          <w:tcPr>
            <w:tcW w:w="1474" w:type="dxa"/>
          </w:tcPr>
          <w:p>
            <w:pPr>
              <w:pStyle w:val="0"/>
            </w:pPr>
            <w:r>
              <w:rPr>
                <w:sz w:val="24"/>
              </w:rPr>
              <w:t xml:space="preserve">Да/Нет</w:t>
            </w:r>
          </w:p>
        </w:tc>
      </w:tr>
      <w:tr>
        <w:tc>
          <w:tcPr>
            <w:tcW w:w="567" w:type="dxa"/>
          </w:tcPr>
          <w:p>
            <w:pPr>
              <w:pStyle w:val="0"/>
            </w:pPr>
            <w:r>
              <w:rPr>
                <w:sz w:val="24"/>
              </w:rPr>
              <w:t xml:space="preserve">24.</w:t>
            </w:r>
          </w:p>
        </w:tc>
        <w:tc>
          <w:tcPr>
            <w:tcW w:w="7030" w:type="dxa"/>
          </w:tcPr>
          <w:p>
            <w:pPr>
              <w:pStyle w:val="0"/>
              <w:jc w:val="both"/>
            </w:pPr>
            <w:r>
              <w:rPr>
                <w:sz w:val="24"/>
              </w:rPr>
              <w:t xml:space="preserve">Выполнено ультразвуковое исследование внечерепного отдела брахиоцефальных артерий</w:t>
            </w:r>
          </w:p>
        </w:tc>
        <w:tc>
          <w:tcPr>
            <w:tcW w:w="1474" w:type="dxa"/>
          </w:tcPr>
          <w:p>
            <w:pPr>
              <w:pStyle w:val="0"/>
            </w:pPr>
            <w:r>
              <w:rPr>
                <w:sz w:val="24"/>
              </w:rPr>
              <w:t xml:space="preserve">Да/Нет</w:t>
            </w:r>
          </w:p>
        </w:tc>
      </w:tr>
      <w:tr>
        <w:tc>
          <w:tcPr>
            <w:tcW w:w="567" w:type="dxa"/>
          </w:tcPr>
          <w:p>
            <w:pPr>
              <w:pStyle w:val="0"/>
            </w:pPr>
            <w:r>
              <w:rPr>
                <w:sz w:val="24"/>
              </w:rPr>
              <w:t xml:space="preserve">25.</w:t>
            </w:r>
          </w:p>
        </w:tc>
        <w:tc>
          <w:tcPr>
            <w:tcW w:w="7030" w:type="dxa"/>
          </w:tcPr>
          <w:p>
            <w:pPr>
              <w:pStyle w:val="0"/>
              <w:jc w:val="both"/>
            </w:pPr>
            <w:r>
              <w:rPr>
                <w:sz w:val="24"/>
              </w:rPr>
              <w:t xml:space="preserve">Выполнена рентгенография околоносовых пазух</w:t>
            </w:r>
          </w:p>
        </w:tc>
        <w:tc>
          <w:tcPr>
            <w:tcW w:w="1474" w:type="dxa"/>
          </w:tcPr>
          <w:p>
            <w:pPr>
              <w:pStyle w:val="0"/>
            </w:pPr>
            <w:r>
              <w:rPr>
                <w:sz w:val="24"/>
              </w:rPr>
              <w:t xml:space="preserve">Да/Нет</w:t>
            </w:r>
          </w:p>
        </w:tc>
      </w:tr>
      <w:tr>
        <w:tc>
          <w:tcPr>
            <w:tcW w:w="567" w:type="dxa"/>
          </w:tcPr>
          <w:p>
            <w:pPr>
              <w:pStyle w:val="0"/>
            </w:pPr>
            <w:r>
              <w:rPr>
                <w:sz w:val="24"/>
              </w:rPr>
              <w:t xml:space="preserve">26.</w:t>
            </w:r>
          </w:p>
        </w:tc>
        <w:tc>
          <w:tcPr>
            <w:tcW w:w="7030" w:type="dxa"/>
          </w:tcPr>
          <w:p>
            <w:pPr>
              <w:pStyle w:val="0"/>
              <w:jc w:val="both"/>
            </w:pPr>
            <w:r>
              <w:rPr>
                <w:sz w:val="24"/>
              </w:rPr>
              <w:t xml:space="preserve">Выполнена магнитно-резонансная томография костей черепа</w:t>
            </w:r>
          </w:p>
        </w:tc>
        <w:tc>
          <w:tcPr>
            <w:tcW w:w="1474" w:type="dxa"/>
          </w:tcPr>
          <w:p>
            <w:pPr>
              <w:pStyle w:val="0"/>
            </w:pPr>
            <w:r>
              <w:rPr>
                <w:sz w:val="24"/>
              </w:rPr>
              <w:t xml:space="preserve">Да/Нет</w:t>
            </w:r>
          </w:p>
        </w:tc>
      </w:tr>
      <w:tr>
        <w:tc>
          <w:tcPr>
            <w:tcW w:w="567" w:type="dxa"/>
          </w:tcPr>
          <w:p>
            <w:pPr>
              <w:pStyle w:val="0"/>
            </w:pPr>
            <w:r>
              <w:rPr>
                <w:sz w:val="24"/>
              </w:rPr>
              <w:t xml:space="preserve">27.</w:t>
            </w:r>
          </w:p>
        </w:tc>
        <w:tc>
          <w:tcPr>
            <w:tcW w:w="7030" w:type="dxa"/>
          </w:tcPr>
          <w:p>
            <w:pPr>
              <w:pStyle w:val="0"/>
              <w:jc w:val="both"/>
            </w:pPr>
            <w:r>
              <w:rPr>
                <w:sz w:val="24"/>
              </w:rPr>
              <w:t xml:space="preserve">Выполнена электропунктура и электропунктура в рефлексотерапии</w:t>
            </w:r>
          </w:p>
        </w:tc>
        <w:tc>
          <w:tcPr>
            <w:tcW w:w="1474" w:type="dxa"/>
          </w:tcPr>
          <w:p>
            <w:pPr>
              <w:pStyle w:val="0"/>
            </w:pPr>
            <w:r>
              <w:rPr>
                <w:sz w:val="24"/>
              </w:rPr>
              <w:t xml:space="preserve">Да/Нет</w:t>
            </w:r>
          </w:p>
        </w:tc>
      </w:tr>
      <w:tr>
        <w:tc>
          <w:tcPr>
            <w:tcW w:w="567" w:type="dxa"/>
          </w:tcPr>
          <w:p>
            <w:pPr>
              <w:pStyle w:val="0"/>
            </w:pPr>
            <w:r>
              <w:rPr>
                <w:sz w:val="24"/>
              </w:rPr>
              <w:t xml:space="preserve">28.</w:t>
            </w:r>
          </w:p>
        </w:tc>
        <w:tc>
          <w:tcPr>
            <w:tcW w:w="7030" w:type="dxa"/>
          </w:tcPr>
          <w:p>
            <w:pPr>
              <w:pStyle w:val="0"/>
              <w:jc w:val="both"/>
            </w:pPr>
            <w:r>
              <w:rPr>
                <w:sz w:val="24"/>
              </w:rPr>
              <w:t xml:space="preserve">Выполнена транскраниальная электростимуляция</w:t>
            </w:r>
          </w:p>
        </w:tc>
        <w:tc>
          <w:tcPr>
            <w:tcW w:w="1474" w:type="dxa"/>
          </w:tcPr>
          <w:p>
            <w:pPr>
              <w:pStyle w:val="0"/>
            </w:pPr>
            <w:r>
              <w:rPr>
                <w:sz w:val="24"/>
              </w:rPr>
              <w:t xml:space="preserve">Да/Нет</w:t>
            </w:r>
          </w:p>
        </w:tc>
      </w:tr>
      <w:tr>
        <w:tc>
          <w:tcPr>
            <w:tcW w:w="567" w:type="dxa"/>
          </w:tcPr>
          <w:p>
            <w:pPr>
              <w:pStyle w:val="0"/>
            </w:pPr>
            <w:r>
              <w:rPr>
                <w:sz w:val="24"/>
              </w:rPr>
              <w:t xml:space="preserve">29.</w:t>
            </w:r>
          </w:p>
        </w:tc>
        <w:tc>
          <w:tcPr>
            <w:tcW w:w="7030" w:type="dxa"/>
          </w:tcPr>
          <w:p>
            <w:pPr>
              <w:pStyle w:val="0"/>
              <w:jc w:val="both"/>
            </w:pPr>
            <w:r>
              <w:rPr>
                <w:sz w:val="24"/>
              </w:rPr>
              <w:t xml:space="preserve">Выполнено воздействие магнитным полем</w:t>
            </w:r>
          </w:p>
        </w:tc>
        <w:tc>
          <w:tcPr>
            <w:tcW w:w="1474" w:type="dxa"/>
          </w:tcPr>
          <w:p>
            <w:pPr>
              <w:pStyle w:val="0"/>
            </w:pPr>
            <w:r>
              <w:rPr>
                <w:sz w:val="24"/>
              </w:rPr>
              <w:t xml:space="preserve">Да/Нет</w:t>
            </w:r>
          </w:p>
        </w:tc>
      </w:tr>
      <w:tr>
        <w:tc>
          <w:tcPr>
            <w:tcW w:w="567" w:type="dxa"/>
          </w:tcPr>
          <w:p>
            <w:pPr>
              <w:pStyle w:val="0"/>
            </w:pPr>
            <w:r>
              <w:rPr>
                <w:sz w:val="24"/>
              </w:rPr>
              <w:t xml:space="preserve">30.</w:t>
            </w:r>
          </w:p>
        </w:tc>
        <w:tc>
          <w:tcPr>
            <w:tcW w:w="7030" w:type="dxa"/>
          </w:tcPr>
          <w:p>
            <w:pPr>
              <w:pStyle w:val="0"/>
              <w:jc w:val="both"/>
            </w:pPr>
            <w:r>
              <w:rPr>
                <w:sz w:val="24"/>
              </w:rPr>
              <w:t xml:space="preserve">Выполнен внутриушной электрофорез лекарственный</w:t>
            </w:r>
          </w:p>
        </w:tc>
        <w:tc>
          <w:tcPr>
            <w:tcW w:w="1474" w:type="dxa"/>
          </w:tcPr>
          <w:p>
            <w:pPr>
              <w:pStyle w:val="0"/>
            </w:pPr>
            <w:r>
              <w:rPr>
                <w:sz w:val="24"/>
              </w:rPr>
              <w:t xml:space="preserve">Да/Нет</w:t>
            </w:r>
          </w:p>
        </w:tc>
      </w:tr>
      <w:tr>
        <w:tc>
          <w:tcPr>
            <w:tcW w:w="567" w:type="dxa"/>
          </w:tcPr>
          <w:p>
            <w:pPr>
              <w:pStyle w:val="0"/>
            </w:pPr>
            <w:r>
              <w:rPr>
                <w:sz w:val="24"/>
              </w:rPr>
              <w:t xml:space="preserve">31.</w:t>
            </w:r>
          </w:p>
        </w:tc>
        <w:tc>
          <w:tcPr>
            <w:tcW w:w="7030" w:type="dxa"/>
          </w:tcPr>
          <w:p>
            <w:pPr>
              <w:pStyle w:val="0"/>
              <w:jc w:val="both"/>
            </w:pPr>
            <w:r>
              <w:rPr>
                <w:sz w:val="24"/>
              </w:rPr>
              <w:t xml:space="preserve">Выполнен массаж воротниковой области медицинский</w:t>
            </w:r>
          </w:p>
        </w:tc>
        <w:tc>
          <w:tcPr>
            <w:tcW w:w="1474" w:type="dxa"/>
          </w:tcPr>
          <w:p>
            <w:pPr>
              <w:pStyle w:val="0"/>
            </w:pPr>
            <w:r>
              <w:rPr>
                <w:sz w:val="24"/>
              </w:rPr>
              <w:t xml:space="preserve">Да/Нет</w:t>
            </w:r>
          </w:p>
        </w:tc>
      </w:tr>
      <w:tr>
        <w:tc>
          <w:tcPr>
            <w:tcW w:w="567" w:type="dxa"/>
          </w:tcPr>
          <w:p>
            <w:pPr>
              <w:pStyle w:val="0"/>
            </w:pPr>
            <w:r>
              <w:rPr>
                <w:sz w:val="24"/>
              </w:rPr>
              <w:t xml:space="preserve">32.</w:t>
            </w:r>
          </w:p>
        </w:tc>
        <w:tc>
          <w:tcPr>
            <w:tcW w:w="7030" w:type="dxa"/>
          </w:tcPr>
          <w:p>
            <w:pPr>
              <w:pStyle w:val="0"/>
              <w:jc w:val="both"/>
            </w:pPr>
            <w:r>
              <w:rPr>
                <w:sz w:val="24"/>
              </w:rPr>
              <w:t xml:space="preserve">Выполнена оксигенотерапия гипербарическая</w:t>
            </w:r>
          </w:p>
        </w:tc>
        <w:tc>
          <w:tcPr>
            <w:tcW w:w="1474" w:type="dxa"/>
          </w:tcPr>
          <w:p>
            <w:pPr>
              <w:pStyle w:val="0"/>
            </w:pPr>
            <w:r>
              <w:rPr>
                <w:sz w:val="24"/>
              </w:rPr>
              <w:t xml:space="preserve">Да/Нет</w:t>
            </w:r>
          </w:p>
        </w:tc>
      </w:tr>
      <w:tr>
        <w:tc>
          <w:tcPr>
            <w:tcW w:w="567" w:type="dxa"/>
          </w:tcPr>
          <w:p>
            <w:pPr>
              <w:pStyle w:val="0"/>
            </w:pPr>
            <w:r>
              <w:rPr>
                <w:sz w:val="24"/>
              </w:rPr>
              <w:t xml:space="preserve">33.</w:t>
            </w:r>
          </w:p>
        </w:tc>
        <w:tc>
          <w:tcPr>
            <w:tcW w:w="7030" w:type="dxa"/>
          </w:tcPr>
          <w:p>
            <w:pPr>
              <w:pStyle w:val="0"/>
              <w:jc w:val="both"/>
            </w:pPr>
            <w:r>
              <w:rPr>
                <w:sz w:val="24"/>
              </w:rPr>
              <w:t xml:space="preserve">Выполнены заушные блокады с лекарственными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34.</w:t>
            </w:r>
          </w:p>
        </w:tc>
        <w:tc>
          <w:tcPr>
            <w:tcW w:w="7030" w:type="dxa"/>
          </w:tcPr>
          <w:p>
            <w:pPr>
              <w:pStyle w:val="0"/>
              <w:jc w:val="both"/>
            </w:pPr>
            <w:r>
              <w:rPr>
                <w:sz w:val="24"/>
              </w:rPr>
              <w:t xml:space="preserve">Выполнен подбор слухового аппарата</w:t>
            </w:r>
          </w:p>
        </w:tc>
        <w:tc>
          <w:tcPr>
            <w:tcW w:w="1474" w:type="dxa"/>
          </w:tcPr>
          <w:p>
            <w:pPr>
              <w:pStyle w:val="0"/>
            </w:pPr>
            <w:r>
              <w:rPr>
                <w:sz w:val="24"/>
              </w:rPr>
              <w:t xml:space="preserve">Да/Нет</w:t>
            </w:r>
          </w:p>
        </w:tc>
      </w:tr>
      <w:tr>
        <w:tc>
          <w:tcPr>
            <w:tcW w:w="567" w:type="dxa"/>
          </w:tcPr>
          <w:p>
            <w:pPr>
              <w:pStyle w:val="0"/>
            </w:pPr>
            <w:r>
              <w:rPr>
                <w:sz w:val="24"/>
              </w:rPr>
              <w:t xml:space="preserve">35.</w:t>
            </w:r>
          </w:p>
        </w:tc>
        <w:tc>
          <w:tcPr>
            <w:tcW w:w="7030" w:type="dxa"/>
          </w:tcPr>
          <w:p>
            <w:pPr>
              <w:pStyle w:val="0"/>
              <w:jc w:val="both"/>
            </w:pPr>
            <w:r>
              <w:rPr>
                <w:sz w:val="24"/>
              </w:rPr>
              <w:t xml:space="preserve">Выполнено назначение лечебно-оздоровительного режима</w:t>
            </w:r>
          </w:p>
        </w:tc>
        <w:tc>
          <w:tcPr>
            <w:tcW w:w="1474" w:type="dxa"/>
          </w:tcPr>
          <w:p>
            <w:pPr>
              <w:pStyle w:val="0"/>
            </w:pPr>
            <w:r>
              <w:rPr>
                <w:sz w:val="24"/>
              </w:rPr>
              <w:t xml:space="preserve">Да/Нет</w:t>
            </w:r>
          </w:p>
        </w:tc>
      </w:tr>
      <w:tr>
        <w:tc>
          <w:tcPr>
            <w:tcW w:w="567" w:type="dxa"/>
          </w:tcPr>
          <w:p>
            <w:pPr>
              <w:pStyle w:val="0"/>
            </w:pPr>
            <w:r>
              <w:rPr>
                <w:sz w:val="24"/>
              </w:rPr>
              <w:t xml:space="preserve">36.</w:t>
            </w:r>
          </w:p>
        </w:tc>
        <w:tc>
          <w:tcPr>
            <w:tcW w:w="7030" w:type="dxa"/>
          </w:tcPr>
          <w:p>
            <w:pPr>
              <w:pStyle w:val="0"/>
              <w:jc w:val="both"/>
            </w:pPr>
            <w:r>
              <w:rPr>
                <w:sz w:val="24"/>
              </w:rPr>
              <w:t xml:space="preserve">Выполнено назначение диетического питания</w:t>
            </w:r>
          </w:p>
        </w:tc>
        <w:tc>
          <w:tcPr>
            <w:tcW w:w="1474" w:type="dxa"/>
          </w:tcPr>
          <w:p>
            <w:pPr>
              <w:pStyle w:val="0"/>
            </w:pPr>
            <w:r>
              <w:rPr>
                <w:sz w:val="24"/>
              </w:rPr>
              <w:t xml:space="preserve">Да/Нет</w:t>
            </w:r>
          </w:p>
        </w:tc>
      </w:tr>
      <w:tr>
        <w:tc>
          <w:tcPr>
            <w:tcW w:w="567" w:type="dxa"/>
          </w:tcPr>
          <w:p>
            <w:pPr>
              <w:pStyle w:val="0"/>
            </w:pPr>
            <w:r>
              <w:rPr>
                <w:sz w:val="24"/>
              </w:rPr>
              <w:t xml:space="preserve">37.</w:t>
            </w:r>
          </w:p>
        </w:tc>
        <w:tc>
          <w:tcPr>
            <w:tcW w:w="7030" w:type="dxa"/>
          </w:tcPr>
          <w:p>
            <w:pPr>
              <w:pStyle w:val="0"/>
              <w:jc w:val="both"/>
            </w:pPr>
            <w:r>
              <w:rPr>
                <w:sz w:val="24"/>
              </w:rPr>
              <w:t xml:space="preserve">Выполнены услуги по медицинской реабилитации пациента с заболеваниями органа слуха, разработана индивидуальная программа реабилитации слуха</w:t>
            </w:r>
          </w:p>
        </w:tc>
        <w:tc>
          <w:tcPr>
            <w:tcW w:w="1474" w:type="dxa"/>
          </w:tcPr>
          <w:p>
            <w:pPr>
              <w:pStyle w:val="0"/>
            </w:pPr>
            <w:r>
              <w:rPr>
                <w:sz w:val="24"/>
              </w:rPr>
              <w:t xml:space="preserve">Да/Нет</w:t>
            </w:r>
          </w:p>
        </w:tc>
      </w:tr>
      <w:tr>
        <w:tc>
          <w:tcPr>
            <w:tcW w:w="567" w:type="dxa"/>
          </w:tcPr>
          <w:p>
            <w:pPr>
              <w:pStyle w:val="0"/>
            </w:pPr>
            <w:r>
              <w:rPr>
                <w:sz w:val="24"/>
              </w:rPr>
              <w:t xml:space="preserve">38.</w:t>
            </w:r>
          </w:p>
        </w:tc>
        <w:tc>
          <w:tcPr>
            <w:tcW w:w="7030" w:type="dxa"/>
          </w:tcPr>
          <w:p>
            <w:pPr>
              <w:pStyle w:val="0"/>
              <w:jc w:val="both"/>
            </w:pPr>
            <w:r>
              <w:rPr>
                <w:sz w:val="24"/>
              </w:rPr>
              <w:t xml:space="preserve">Выполнено назначение санаторно-курортного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39.</w:t>
            </w:r>
          </w:p>
        </w:tc>
        <w:tc>
          <w:tcPr>
            <w:tcW w:w="7030" w:type="dxa"/>
          </w:tcPr>
          <w:p>
            <w:pPr>
              <w:pStyle w:val="0"/>
              <w:jc w:val="both"/>
            </w:pPr>
            <w:r>
              <w:rPr>
                <w:sz w:val="24"/>
              </w:rPr>
              <w:t xml:space="preserve">Выполнены меры медицинской профилактики потерь слуха от шума: медицинский отбор в профессию и определение профессиональной пригодности</w:t>
            </w:r>
          </w:p>
        </w:tc>
        <w:tc>
          <w:tcPr>
            <w:tcW w:w="1474" w:type="dxa"/>
          </w:tcPr>
          <w:p>
            <w:pPr>
              <w:pStyle w:val="0"/>
            </w:pPr>
            <w:r>
              <w:rPr>
                <w:sz w:val="24"/>
              </w:rPr>
              <w:t xml:space="preserve">Да/Нет</w:t>
            </w:r>
          </w:p>
        </w:tc>
      </w:tr>
      <w:tr>
        <w:tc>
          <w:tcPr>
            <w:tcW w:w="567" w:type="dxa"/>
          </w:tcPr>
          <w:p>
            <w:pPr>
              <w:pStyle w:val="0"/>
            </w:pPr>
            <w:r>
              <w:rPr>
                <w:sz w:val="24"/>
              </w:rPr>
              <w:t xml:space="preserve">40.</w:t>
            </w:r>
          </w:p>
        </w:tc>
        <w:tc>
          <w:tcPr>
            <w:tcW w:w="7030" w:type="dxa"/>
          </w:tcPr>
          <w:p>
            <w:pPr>
              <w:pStyle w:val="0"/>
              <w:jc w:val="both"/>
            </w:pPr>
            <w:r>
              <w:rPr>
                <w:sz w:val="24"/>
              </w:rPr>
              <w:t xml:space="preserve">Выполнено определение группы динамического наблюдения по результатам периодического медицинского осмотра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8.15. Критерии оценки качества первичной медико-санитарной помощи взрослым при нейросенсорной тугоухости (коды по </w:t>
      </w:r>
      <w:hyperlink w:history="0" r:id="rId5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H90.3, H90.4, H90.5, H91.1, H91.2, H91.8)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тональная аудиометрия (или направление пациента в медицинскую организацию, в которой возможно выполнение тональной аудиометрии)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глюкокортикоидами (пациентам с острой нейросенсорной тугоухостью)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8.16. Критерии оценки качества специализированной медицинской помощи взрослым при нейросенсорной тугоухости (коды по </w:t>
      </w:r>
      <w:hyperlink w:history="0" r:id="rId5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H90.3, H90.4, H90.5, H91.1, H91.2, H91.8)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тональная аудиометрия (или направление пациента в медицинскую организацию, в которой возможно выполнение тональной аудиометрии)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глюкокортикоидами (пациентам с острой нейросенсорной тугоухостью)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врача-терапевта первичный (для H90.5, H91.2)</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врача-эндокринолога первичный (для H90.3, H90.5, H91.2, H91.8)</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врача-невролога первичный (для H90.3, H90.4, H90.5, H91.2, H91.8)</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исследование общего холестерина в крови, исследование холестерина липопротеинов низкой плотности расчетным методом, исследование холестерина липопротеинов высокой плотности в крови; общий (клинический) анализ крови расширенный; исследование глюкозы в крови, исследование общего билирубина в крови, исследование прямого (связанного)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мочевины в крови;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начало медикаментозного лечения не позднее 1 месяца от установления диагноза (для H90.5, H91.2)</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восстановление порогов слышимости до нормы (для H90.5, H91.2)</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восстановление порогов слышимости, но не достигающее нормы (для H90.5, H91.2)</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стабилизация состояния (отсутствие дальнейшего прогрессирования потери слуха)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тональная пороговая аудиометрия (по графику диспансерного наблюдения) (для 90.3, H90.4)</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определение показаний к коррекции нарушенной слуховой функции методом традиционного слухопротезирования (H90.3, H91.8)</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определение показаний к коррекции нарушенной слуховой функции методом имплантационного слухопротезирования (включая кохлеарную имплантацию)</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определение показаний для направления на медико-социальную экспертизу и составлению индивидуальной программы реабилитации</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Выполнена оценка эффективности слухопротезирования в случае, если пациент является пользователем технического средства реабилитации слуха</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Выполнена дифференциальная диагностика (вестибулометрия, исследование коротколатентных вызванных потенциалов) для исключения ретрокохлеарной патологии</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Выполнены магнитно-резонансная томография и компьютерная томографии в том числе с внутривенным контрастированием, области внутренних слуховых проходов, мосто-мозжечковых углов, задней черепной ямки</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 прием (консультация) врача-нейрохирурга первичный при подозрении на невриному слухового нерва и другое объемное заболевание, и врача-невролога при наличии неврологической патологии (H90.4)</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Выполнено определение показаний к коррекции нарушенной слуховой функции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8.17. Критерии оценки качества первичной медико-санитарной помощи детям при нейросенсорной тугоухости (коды по </w:t>
      </w:r>
      <w:hyperlink w:history="0" r:id="rId5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H90.3, H90.4, H90.5)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регистрация отоакустической эмиссии, и (или) исследование коротколатентных вызванных потенциалов, и (или) тональная аудиометрия, и (или) игровая аудиометрия (или направление пациента в медицинскую организацию, в которой возможно выполнение данных исследований)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тимпанометрия и (или) импедансометрия (или направление пациента в медицинскую организацию, в которой возможно выполнение данных исследований)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8.18. Критерии оценки качества специализированной медицинской помощи детям при нейросенсорной тугоухости (коды по </w:t>
      </w:r>
      <w:hyperlink w:history="0" r:id="rId5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H90.3, H90.4, H90.5)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врача-оториноларинголога первичный и (или) прием (консультация) врача-сурдолога-оториноларинголога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регистрация отоакустической эмиссии, и (или) исследование коротколатентных вызванных потенциалов, и (или) тональная аудиометрия, и (или) игровая аудиометрия (или направление пациента в медицинскую организацию, в которой возможно выполнение данных исследований)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тимпанометрия и (или) импедансометрия (или направление пациента в медицинскую организацию, в которой возможно выполнение данных исследований)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глюкокортикоидами (пациентам с острой нейросенсорной тугоухостью)</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мутаций в гене GJB2 в крови методом полимеразной цепной реакции в режиме реального времени в крови пациентам с несиндромальной двусторонней сенсоневральной тугоухостью любой степени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8.19. Критерии оценки качества первичной медико-санитарной помощи взрослым и детям при грибковом отите (коды по </w:t>
      </w:r>
      <w:hyperlink w:history="0" r:id="rId5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H60.8, H66.3, H62.2, B37.8, B44.8, B49)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лечение противогрибковыми лекарственными препаратами местного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8.20. Критерии оценки качества специализированной медицинской помощи взрослым и детям при грибковом отите (коды по </w:t>
      </w:r>
      <w:hyperlink w:history="0" r:id="rId5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H60.8, H66.3, H62.2, B37.8, B44.8, B49)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противогрибковыми лекарственными препаратами местного и (или) системного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достижение элиминации возбудителя микоза</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9. КРИТЕРИИ ОЦЕНКИ КАЧЕСТВА ПРИ БОЛЕЗНЯХ СИСТЕМЫ КРОВООБРАЩЕНИЯ</w:t>
      </w:r>
    </w:p>
    <w:p>
      <w:pPr>
        <w:pStyle w:val="0"/>
        <w:jc w:val="both"/>
      </w:pPr>
      <w:r>
        <w:rPr>
          <w:sz w:val="24"/>
        </w:rPr>
      </w:r>
    </w:p>
    <w:p>
      <w:pPr>
        <w:pStyle w:val="2"/>
        <w:outlineLvl w:val="2"/>
        <w:jc w:val="both"/>
      </w:pPr>
      <w:r>
        <w:rPr>
          <w:sz w:val="24"/>
        </w:rPr>
        <w:t xml:space="preserve">9.1 Критерии оценки качества первичной медико-санитарной помощи взрослым при перикардитах (коды по </w:t>
      </w:r>
      <w:hyperlink w:history="0" r:id="rId5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I30, I30.1, I30.8, I30.9, I31, I31.1, I31.2, I31.3, I31.8, I31.9, I32, I32.0, I32.1, I32.8)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или прием (консультация) врача-кардиолога со сбором анамнеза и жалоб, физикальным исследованием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C-реактивного белка в крови, тропонина I, тропонина T в крови, исследование изоферментов креатинкиназы в крови при подозрении на острый перикардит</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тропонинов I, T в крови и исследование изоферментов креатинкиназы в крови при рецидивирующем перикардите лабораторное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определение содержания ревматоидного фактора в крови, и определение антител к экстрагируемым ядерным антигенам в крови, и исследование ферритина в крови при рецидивирующем перикардите, или пациент направлен в другую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C-реактивного белка в крови при подозрении на выпот в перикарде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C-реактивного белка в крови и исследование тропонинов I, T в крови, и исследование изоферментов креатинкиназы в крови при миоперикардите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микробиологическое исследование перикардиальной жидкости на аэробные и факультативно-анаэробные микроорганизмы при подозрении на гнойный перикардит или пациент направлен в другую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эхокардиография трансторакальная или пациент направлен в другую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рентгенография грудной клетки обзорная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назначение нестероидных противовоспалительных и противоревматических лекарственных препаратов (ибупрофен или индометацин) или ацетилсалициловой кислоты и безвременника осеннего семян экстракта (в качестве первой линии терапии)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назначение нестероидных противовоспалительных и противоревматических лекарственных препаратов (ибупрофен или индометацин) или ацетилсалициловой кислоты и безвременника осеннего семян экстракта (в качестве первой линии терапии) при рецидивирующем перикардите</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продолжение лечения безвременника осеннего семян экстрактом в течение не менее 6 месяцев при рецидивирующем перикардите</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(ибупрофен), или ацетилсалициловой кислотой в качестве первой линии терапии при миоперикардите</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бактериальном перикардите</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Выполнены общий (клинический) анализ мочи и общий (клинический) анализ крови расширенный с оценкой гемоглобина и гематокрита, количества эритроцитов, лейкоцитов, тромбоцитов, скорости оседания эритроцитов в рамках первичного обследования и далее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исследование калия в крови, исследование натрия в крови, исследование глюкозы в крови, исследование креатинина в крови, исследование общего белка в крови, исследование мочевины в крови, исследование общего билирубин в крови, исследование активности аспартатаминотрансферазы в крови, исследование аланинаминотрансферазы в крови, исследование общего холестерина в крови, исследование холестерина липопротеидов низкой плотности, исследование триглицеридов в крови) исследование свободного трийодтиронина, исследование свободного тироксина в крови, исследование тиреотропного гормона в крови, исследование C-реактивного белка в крови, исследование ферритина в крови при первичном обследовании и далее каждые 6 - 12 месяцев, или пациент направлен в другую медицинскую организацию для проведения исследований</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исследование N-терминального фрагмента мозгового натрийуретического пропептида (NT-proBNP) в крови при первичном обследовании и далее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Выполнены базовая коагулограмма (ориентировочное исследование системы гемостаза), исследование концентрации D-димера</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Выполнены определение антигена D системы Резус (резус-принадлежность), определение антигена К1 системы Kell или определение антигена К1 системы Kell с использованием автоматизированного оборудования, определение фенотипа эритроцитов по аллоантигенам (аллогенам) одной из систем групп крови: MNSs, Lewis, Duffy, Lutheran, P и других, определение антиэритроцитарных антител (IgM, IgG) или определение антиэритроцитарных антител (IgM, IgG) с использованием автоматизированного оборудования, качественное определение поверхностного антигена (HBsAg) вируса гепатита B (Hepatitis B virus) в крови, определение суммарных антител (anti-HCV) к вирусу гепатита C (Hepatitis C virus) в крови качественное, определение антител к бледной трепонеме (Treponema pallidum) в крови, качественное определение суммарных антител к вирусу иммунодефицита человека 1, 2 типов и антигена p24 ВИЧ (Human immunodeficiency virus, anti-HIV 1,2/Ag p24) в крови, или пациент направлен в другую медицинскую организацию для проведения исследований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9.2. Критерии оценки качества специализированной медицинской помощи взрослым при перикардитах (коды по </w:t>
      </w:r>
      <w:hyperlink w:history="0" r:id="rId5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I30, I30.1, I30.8, I30.9, I31, I31.1, I31.2, I31.3, I31.8, I31.9, I32, I32.0, I32.1, I32.8)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или прием (консультация) врача-кардиолога со сбором анамнеза и жалоб, физикальным исследованием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C-реактивного белка в крови, тропонина I, тропонина T в крови, исследование изоферментов креатинкиназы в крови при подозрении на острый перикардит</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тропонинов I, T в крови и исследование изоферментов креатинкиназы в крови при рецидивирующем перикардите лабораторное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определение содержания ревматоидного фактора в крови и определение антител к экстрагируемым ядерным антигенам в крови и исследование ферритина в крови при рецидивирующем перикардите или пациент направлен в другую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C-реактивного белка в крови при подозрении на выпот в перикарде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C-реактивного белка в крови, и исследование тропонинов I, T в крови, и исследование изоферментов креатинкиназы в крови при миоперикардите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микробиологическое исследование перикардиальной жидкости на аэробные и факультативно-анаэробные микроорганизмы при подозрении на гнойный перикардит или пациент направлен в другую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эхокардиография трансторакальная или пациент направлен в другую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рентгенография грудной клетки обзорная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компьютерная томография грудной клетки или магнитно-резонансная томография грудной клетки при подозрении на осумкованный перикардиальный выпот, на утолщение перикарда, на образования перикарда или на патологию в грудной клетке, или пациент направлен в другую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магнитно-резонансная томография сердца при констриктивном перикардите или пациент направлен в другую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Выполнены цитологическое исследование и исследование опухолевых маркеров перикардиальной жидкости при подозрении на злокачественный выпот или пациент направлен в другую медицинскую организацию для проведения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молекулярно-биологическое исследование перикардиальной жидкости на наличие микобактерий туберкулеза, выполнено определение ДНК микобактерий туберкулеза в перикардиальной жидкости методом полимеразной цепной реакции при подозрении на туберкулезный перикардит</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(ибупрофен или индометацин) или ацетилсалициловой кислотой и безвременника осеннего семян экстрактом (в качестве первой линии терапии)</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(ибупрофен или индометацин) или ацетилсалициловой кислотой и безвременника осеннего семян экстрактом (в качестве первой линии терапии) при рецидивирующем перикардите</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лечение комбинацией иммунодепрессантов с азатиоприном, нормальным иммуноглобулином человека для внутривенного введения или с препаратами, блокирующими интерлейкин-1, или селективным блокатором интерлейкиновых рецепторов (при неэффективном лечении безвременника осеннего семян экстрактом или при развитии стероидной зависимости при рецидивирующем перикардите, или пациент направлен в другую медицинскую организацию для проведения лечения)</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(ибупрофен), или ацетилсалициловой кислотой в качестве первой линии терапии при миоперикардите</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бактериальном перикардите</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 перикардиоцентез, или сформировано перикардиальное окно, или выполнена перикардэктомия с декомпрессией сердца, дренированием и санацией полости перикарда при наличии показаний к хирургическим вмешательствам: наличие выраженного выпота в перикард, тампонада сердца и констриктивный перикардит, бактериальный перикардит, с диагностической целью при выраженном и умеренном выпоте неясной этиологии, или пациент направлен в другую медицинскую организацию для выполнения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Выполнено интраперикардиальное введение цисплатина или тиотепа, в том числе в комбинации с системной химиотерапией при злокачественных выпотах, причиной которых является рак легкого или молочной железы, или пациент направлен в другую медицинскую организацию для проведения лечения</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Выполнено внутриперикардиальное введение цитокинов при опухолевых перикардитах или пациент направлен в другую медицинскую организацию для проведения лечения</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Выполнено внутриперикардиальное введение триамцинолона при аутоиммунном выпоте, устойчивом к другим видам лечения, или пациент направлен в другую медицинскую организацию для проведения лечения</w:t>
            </w:r>
          </w:p>
        </w:tc>
        <w:tc>
          <w:tcPr>
            <w:tcW w:w="1474" w:type="dxa"/>
          </w:tcPr>
          <w:p>
            <w:pPr>
              <w:pStyle w:val="0"/>
            </w:pPr>
            <w:r>
              <w:rPr>
                <w:sz w:val="24"/>
              </w:rPr>
              <w:t xml:space="preserve">Да/Нет</w:t>
            </w:r>
          </w:p>
        </w:tc>
      </w:tr>
      <w:tr>
        <w:tc>
          <w:tcPr>
            <w:tcW w:w="567" w:type="dxa"/>
          </w:tcPr>
          <w:p>
            <w:pPr>
              <w:pStyle w:val="0"/>
            </w:pPr>
            <w:r>
              <w:rPr>
                <w:sz w:val="24"/>
              </w:rPr>
              <w:t xml:space="preserve">24.</w:t>
            </w:r>
          </w:p>
        </w:tc>
        <w:tc>
          <w:tcPr>
            <w:tcW w:w="7030" w:type="dxa"/>
          </w:tcPr>
          <w:p>
            <w:pPr>
              <w:pStyle w:val="0"/>
              <w:jc w:val="both"/>
            </w:pPr>
            <w:r>
              <w:rPr>
                <w:sz w:val="24"/>
              </w:rPr>
              <w:t xml:space="preserve">Выполнено внутриперикардиальное введение триамцинолона при уремическом перикардите, за исключением случаев выраженного геморрагического выпота или пациент направлен в другую медицинскую организацию для проведения лечения</w:t>
            </w:r>
          </w:p>
        </w:tc>
        <w:tc>
          <w:tcPr>
            <w:tcW w:w="1474" w:type="dxa"/>
          </w:tcPr>
          <w:p>
            <w:pPr>
              <w:pStyle w:val="0"/>
            </w:pPr>
            <w:r>
              <w:rPr>
                <w:sz w:val="24"/>
              </w:rPr>
              <w:t xml:space="preserve">Да/Нет</w:t>
            </w:r>
          </w:p>
        </w:tc>
      </w:tr>
      <w:tr>
        <w:tc>
          <w:tcPr>
            <w:tcW w:w="567" w:type="dxa"/>
          </w:tcPr>
          <w:p>
            <w:pPr>
              <w:pStyle w:val="0"/>
            </w:pPr>
            <w:r>
              <w:rPr>
                <w:sz w:val="24"/>
              </w:rPr>
              <w:t xml:space="preserve">25.</w:t>
            </w:r>
          </w:p>
        </w:tc>
        <w:tc>
          <w:tcPr>
            <w:tcW w:w="7030" w:type="dxa"/>
          </w:tcPr>
          <w:p>
            <w:pPr>
              <w:pStyle w:val="0"/>
              <w:jc w:val="both"/>
            </w:pPr>
            <w:r>
              <w:rPr>
                <w:sz w:val="24"/>
              </w:rPr>
              <w:t xml:space="preserve">Выполнено исследование N-терминального фрагмента мозгового натрийуретического пропептида (NT-proBNP) в крови при первичном обследования и далее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26.</w:t>
            </w:r>
          </w:p>
        </w:tc>
        <w:tc>
          <w:tcPr>
            <w:tcW w:w="7030" w:type="dxa"/>
          </w:tcPr>
          <w:p>
            <w:pPr>
              <w:pStyle w:val="0"/>
              <w:jc w:val="both"/>
            </w:pPr>
            <w:r>
              <w:rPr>
                <w:sz w:val="24"/>
              </w:rPr>
              <w:t xml:space="preserve">Выполнены базовая коагулограмма (ориентировочное исследование системы гемостаза), исследование концентрации D-димера в крови</w:t>
            </w:r>
          </w:p>
        </w:tc>
        <w:tc>
          <w:tcPr>
            <w:tcW w:w="1474" w:type="dxa"/>
          </w:tcPr>
          <w:p>
            <w:pPr>
              <w:pStyle w:val="0"/>
            </w:pPr>
            <w:r>
              <w:rPr>
                <w:sz w:val="24"/>
              </w:rPr>
              <w:t xml:space="preserve">Да/Нет</w:t>
            </w:r>
          </w:p>
        </w:tc>
      </w:tr>
      <w:tr>
        <w:tc>
          <w:tcPr>
            <w:tcW w:w="567" w:type="dxa"/>
          </w:tcPr>
          <w:p>
            <w:pPr>
              <w:pStyle w:val="0"/>
            </w:pPr>
            <w:r>
              <w:rPr>
                <w:sz w:val="24"/>
              </w:rPr>
              <w:t xml:space="preserve">27.</w:t>
            </w:r>
          </w:p>
        </w:tc>
        <w:tc>
          <w:tcPr>
            <w:tcW w:w="7030" w:type="dxa"/>
          </w:tcPr>
          <w:p>
            <w:pPr>
              <w:pStyle w:val="0"/>
              <w:jc w:val="both"/>
            </w:pPr>
            <w:r>
              <w:rPr>
                <w:sz w:val="24"/>
              </w:rPr>
              <w:t xml:space="preserve">Выполнены определение антигена D системы Резус (резус-принадлежность), определение антигена К1 системы Kell или определение антигена К1 системы Kell с использованием автоматизированного оборудования, определение фенотипа эритроцитов по аллоантигенам (аллогенам) одной из систем групп крови: MNSs, Lewis, Duffy, Lutheran, P и др., определение антиэритроцитарных антител (IgM, IgG) или определение антиэритроцитарных антител (IgM, IgG) с использованием автоматизированного оборудования, качественное определение поверхностного антигена (HBsAg) вируса гепатита B (Hepatitis B virus) в крови, качественное определение суммарных антител (anti-HCV) к вирусу гепатита C (Hepatitis C virus) в крови, определение антител к бледной трепонеме (Treponema pallidum) в крови, качественное определение суммарных антител к вирусу иммунодефицита человека 1, 2 типов и антигена p24 ВИЧ (Human immunodeficiency virus, anti-HIV 1,2/Ag p24) в крови, или пациент направлен в другую медицинскую организацию для проведения исследований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9.3. Критерии оценки качества первичной медико-санитарной помощи взрослым при инфекционном эндокардите и инфекции внутрисердечных устройств (коды по </w:t>
      </w:r>
      <w:hyperlink w:history="0" r:id="rId5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I33, I38, I39, T85.7)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диагноза инфекционного эндокардита согласно критериям Дюка Европейского общества кардиологов 2015 г.</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 при обращении и в динамике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креатинина в крови, определение скорости клубочковой фильтрации по уровню креатинина крови расчетным методом, исследование C-реактивного белка в крови, исследование прокальцитонина в крови, исследование активности аланинаминотрансферазы в крови, исследование активности аспартатаминотрансферазы в крови, исследование калия в крови, исследование натрия в крови, исследование хлора в крови при обращении и в динамике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 при обращении и в динамике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эхокардиография трансторакальная при первичной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направление пациента в другую медицинскую организацию для выполнения чреспищеводной эхокардиографии, при невозможности ее проведения для подтверждения диагноза "инфекционный эндокардит" в определенных клинических ситуациях (отсутствие изменений и (или) неинформативность данных трансторакальной эхокардиографии)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направление пациента в специализированную медицинскую организацию при наличии абсолютных показаний для проведения дополнительных инструментальных обследований на предмет поиска немых эмболических осложнений, при невозможности их выполнения по месту оказания медицинской помощи (ультразвуковое исследование органов брюшной полости и ультразвуковое исследование почек, и (или) магнитно-резонансная томография головного мозга, и (или) компьютерная томография)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информирование пациента и назначение рекомендаций по профилактике инфекционного эндокардита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направление и взятие пациента на диспансерное наблюдение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9.4. Критерии оценки качества специализированной медико-санитарной помощи взрослым при инфекционном эндокардите и инфекции внутрисердечных устройств (коды по </w:t>
      </w:r>
      <w:hyperlink w:history="0" r:id="rId5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I33, I38, I39, T85.7)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диагноза инфекционного эндокардита согласно критериям Дюка Европейского общества кардиологов 2015 г.</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 при обращении и в динамике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креатинина в крови, определение скорости клубочковой фильтрации по уровню креатинина крови расчетным методом, исследование C-реактивного белка в крови, исследование прокальцитонина в крови, исследование активности аланинаминотрансферазы в крови, исследование активности аспартатаминотрансферазы в крови, исследование калия в крови, исследование натрия в крови, исследование хлора в крови при обращении и в динамике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 при обращении и в динамике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эхокардиография трансторакальная как метод первичной диагностики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направление пациента в другую медицинскую организацию для выполнения чреспищеводной эхокардиографии, при невозможности ее проведения для подтверждения диагноза "инфекционный эндокардит" в определенных клинических ситуациях (отсутствие изменений и (или) неинформативность данных трансторакальной эхокардиографии)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направление пациента в специализированную медицинскую организацию при наличии абсолютных показаний для проведения дополнительных инструментальных обследований на предмет поиска немых эмболических осложнений, при невозможности их выполнения по месту оказания медицинской помощи (ультразвуковое исследование органов брюшной полости и ультразвуковое исследование почек, и (или) магнитно-резонансная томография головного мозга, и (или) компьютерная томография)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3 и более микробиологических (культуральных) исследования крови на стерильность с интервалом между первым и последним не менее 1 часа, или 2 и более микробиологических исследования с интервалом в 12 часов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эмпирическая внутривенная антибактериальная терапия и проведена коррекция антибактериальной терапии при необходимости и (или) получении результатов микробиологического (культурального) исследования крови на стерильность (этиотропная терапия)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определение показаний для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информирование пациента и назначение рекомендаций по профилактике инфекционного эндокардита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9.5. Критерии оценки качества специализированной медицинской помощи взрослым при геморрагическом инсульте (коды по </w:t>
      </w:r>
      <w:hyperlink w:history="0" r:id="rId5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I60, I61, I62, Q28.2)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компьютерная томография головного мозга или магнитно-резонансная томография головного мозга не позднее 40 минут от момента поступления в стационар</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консультация врачом-нейрохирургом в срок не позднее 60 минут с момента получения результатов компьютерной томографии больному, у которого по заключению компьютерной томографии или магнитно-резонансной томографии установлены признаки геморрагического инсульта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оценка состоятельности глотания при помощи теста оценки глотания ("трехглотковая проба" с использованием пульсоксиметра) в течение первых 3 часов пребывания пациента в стационаре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хирургическое лечение по поводу удаления внутримозговой гематомы</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хиругическое лечение по поводу разорвавшейся аневризмы в остром периоде кровоизлияния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компьютерная томография головного мозга в течение 24 часов после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лечебная физкультура при заболеваниях центральной нервной системы и головного мозга, и (или) лечебная физкультура с использованием аппаратов и тренажеров при заболеваниях центральной нервной системы и головного мозга, и (или) постуральная коррекция, и (или) эрготерапия, и (или) медико-логопедическое исследование при дисфагии, и (или) медико-логопедическая процедура при афазии, и (или) медико-логопедическая процедура при дизартрии не позднее 48 часов от момента поступления в стационар</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компьютерно-томографическая ангиография, или магнитно-резонансная ангиография, или церебральная ангиография для выявления источника кровоизлияния при подозрении на разрыв аневризмы или артериовенозной мальформации по данным компьютерной томографии головного мозга и (или) магнитно-резонансной томографии головного мозга, а также у пациентов моложе 45 лет и при отсутствии гипертонического анамнеза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9.6. Критерии оценки качества первичной медико-санитарной помощи взрослым при флебите и тромбофлебите поверхностных сосудов (коды по </w:t>
      </w:r>
      <w:hyperlink w:history="0" r:id="rId5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I80.0, I80.8, I82.1, O22.2, O87.0)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 или прием (консультация) врача-сердечно-сосудистого 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вен верхних конечностей или ультразвуковое исследование вен нижних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антитромботических средств (при умеренном и 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эластической компрессии нижних конечностей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9.7. Критерии оценки качества специализированной медицинской помощи взрослым при флебите и тромбофлебите поверхностных сосудов (коды по </w:t>
      </w:r>
      <w:hyperlink w:history="0" r:id="rId5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I80.0, I80.8, I82.1, O22.2, O87.0)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 или прием (консультация) врача-сердечно-сосудистого 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вен верхних конечностей или ультразвуковое исследование вен нижних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антитромботическими средствами (при умеренном и высоком риске перехода тромба на глубокие вены в стадию острого и стихающего тромбофлебита поверхностных вен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эластической компрессии нижних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приустьевая перевязка (высокое лигирование) или кроссэктомия, или тромбэктомия, или пункционная тромбэктомия (флебоцентез), или эндовенозная термооблитерация (при умеренном и высоком риске перехода тромба на глубокие вены)</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повторное ультразвуковое дуплексное сканирование вен нижних конечностей при отсутствии положительной динамики клинических проявлений тромбофлебита поверхностных вен на фоне проводимого лечения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определение стадии тромбофлебита поверхностных вен и степени риска перехода тромба на глубокие вены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9.8. Критерии оценки качества первичной медико-санитарной помощи взрослым при варикозном расширении вен нижних конечностей (коды по </w:t>
      </w:r>
      <w:hyperlink w:history="0" r:id="rId5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I83 (I83.0, I83.1, I83.2, I83.9)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 или прием (консультация) врача - сердечно-сосудистого 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вен нижних конечностей (при планировании инвазивного лечения пациентов с варикозным расширением вен нижних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эластической компрессии нижних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ангиопротекторов, или лекарственных препаратов, снижающих проницаемость капилляров, или биофлавоноидов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9.9. Критерии оценки качества специализированной медицинской помощи взрослым при варикозном расширении вен нижних конечностей (коды по </w:t>
      </w:r>
      <w:hyperlink w:history="0" r:id="rId5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I83 (I83.0, I83.1, I83.2, I83.9)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 или прием (консультация) врача - сердечно-сосудистого 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вен нижних конечностей (при планировании инвазивного лечения пациентов с варикозным расширением вен нижних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эластической компрессии нижних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ангиопротекторами, или лекарственными препаратами, снижающими проницаемость капилляров, или биофлавоноидами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флебосклерозирующее лечение, или выполнена термооблитерация, или выполнены открытые вмешательства: перевязка вены, кроссэктомия, флебэктомия, стриппинг (при сохранении субъективных симптомов венозной недостаточности,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ликвидация патологических рефлюксов, и (или) устранение варикозных вен, и (или) достигнуто улучшение гемодинамических показателей венозного оттока при согласии пациента на инвазивное лечение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индивидуальная оценка риска возникновения венозных тромбоэмболических осложнений перед проведением инвазивного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профилактика венозных тромбоэмболических осложнений в соответствии с индивидуальным уровнем риска в период проведения инвазивного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назначение компрессионной терапии и (или) курсового приема флеботропных лекарственных средств, и (или) электрическая стимуляция мышц голени при сохранении субъективных симптомов хронических заболеваний вен после инвазивного вмешательства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9.10. Критерии оценки качества первичной медико-санитарной помощи взрослым при артериальной гипертензии (коды по </w:t>
      </w:r>
      <w:hyperlink w:history="0" r:id="rId5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I10, I11, I12, I13, I15, I95.2)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измерение офисного (клинического) артериального давления на любом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креатинина в крови, определение скорости клубочковой фильтрации по уровню креатинина крови расчетным методом, исследование глюкозы в крови, исследование калия в крови, исследование натрия в крови, исследование мочевой кислоты, исследование общего холестерина в крови, исследование холестерина липопротеинов низкой плотности в крови, исследование триглицеридов в крови, исследование холестерина липопротеинов высокой плотности в крови при первичной постановке диагноза и при обращении не менее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базовый при первичной постановке диагноза и при обращении не менее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 при первичной постановке диагноза и при обращении не менее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качественная оценка протеинурии тест-полоской или определение альбумина в моче при первичной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электрокардиография при первичной постановке диагноза и при обращении не менее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фиксация диагноза с указанием стадии заболевания, степени повышения артериального давления (при отсутствии терапии), категории риска, наличия поражения органов-мишеней и ассоциированных клинических состояний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Назначена немедикаментозная терапия (даны рекомендации по изменению образа жизни)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Назначена антигипертензивная лекарственная терапия после 3-го месяца изменения образа жизни (при артериальной гипертензии 1-й степени и низком или среднем риске при неэффективности изменения образа жизни)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Назначена комбинированная двухкомпонентная антигипертензивная терапия сразу после постановки диагноза (кроме пациентов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80 лет, пациентов с синдромом старческой астении)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достижение целевого уровня систолического артериального давления &lt; 140 мм рт. ст. и диастолического артериального давления &lt; 90 мм рт. ст., при условии хорошей переносимости достигнут целевой уровень 130/80 мм рт. ст. или ниже в течение трех месяцев от начала лечения либо приведена причина выбора иной тактики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постановка пациента на диспансерное наблюдение</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фиксация в медицинской документации повышения офисного (клинического) артериального давления выше 140 или 90 мм рт. ст. на повторных визитах, либо на основании суточного мониторирования артериального давления (среднее за 24 часа &gt; 130 мм или &gt; 80 мм рт. ст.)</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Назначена комбинированная двухкомпонентная антигипертензивная терапия сразу после постановки диагноза и выполнена ее интенсификация для достижения целевого артериального давления лицам с артериальной гипертензией 2-й степени и выше</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достижение целевого уровня систолического артериального давления &lt; 140 мм рт. ст. и диастолического артериального давления &lt; 90 мм рт. ст. через 3 месяца от начала лечения, а при условии хорошей переносимости в течение 6 месяцев достигнут целевой уровень 130/80 мм рт. ст. или ниже. При недостижении целевого артериального давления приведено объяснение необходимости индивидуального уровня артериального давления и скорости его снижения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9.11. Критерии оценки качества специализированной медицинской помощи взрослым при артериальной гипертензии (коды по </w:t>
      </w:r>
      <w:hyperlink w:history="0" r:id="rId5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I10, I11, I12, I13, I15, I95.2)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измерение артериального давления на любом приеме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креатинина в крови, определение скорости клубочковой фильтрации по уровню креатинина крови расчетным методом, исследование глюкозы в крови, исследование калия в крови, исследование натрия в крови, исследование мочевой кислоты, исследование общего холестерина в крови, исследование холестерина липопротеинов низкой плотности в крови, исследование триглицеридов в крови, исследование холестерина липопротеинов высокой плотности в крови при первичной постановке диагноза и при обращении не менее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базовый при первичной постановке диагноза и при обращении не менее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 при первичной постановке диагноза и при обращении не менее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качественная оценка протеинурии тест-полоской или определение альбумина в моче при первичной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электрокардиография при первичной постановке диагноза и при обращении не менее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фиксация диагноза с указанием стадии заболевания, степени повышения артериального давления (при отсутствии терапии), категории риска, наличия поражения органов-мишеней и ассоциированных клинических состояний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немедикаментозная терапия (даны рекомендации по изменению образа жизни)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фиксация в медицинской документации повышения артериального давления выше 140 или 90 мм рт. ст. на повторных приемах, либо на основании суточного мониторирования артериального давления (среднее за 24 часа &gt; 130 мм или &gt; 80 мм рт. ст.)</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комбинированная антигипертензивная терапия (при артериальной гипертензии 2-й степени и выше)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9.12. Критерии оценки качества первичной медико-санитарной помощи взрослым при легочной гипертензии, в том числе хронической тромбоэмболической легочной гипертензии (коды по </w:t>
      </w:r>
      <w:hyperlink w:history="0" r:id="rId5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I27.0, I27.2, I27.8)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врача-кардиолога или прием (консультация) врача-терапевта первичный со сбором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с оценкой уровня гемоглобина, гематокрита, количества эритроцитов, лейкоцитов, тромбоцитов, скорости оседания эритроцитов в рамках первичного обследования и далее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мочевины в крови, исследование мочевой кислоты в крови, исследование креатинина в крови, исследование общего белка в крови, исследование общего билирубина в крови, исследование глюкозы в крови, исследование натрия в крови, исследование калия в крови, исследование непрямого (свободного) билирубина в крови, исследование прямого (связанного) билирубина в крови, исследование активности аспартатаминотрансферазы в крови, исследование активности аланинаминотрансферазы в крови в рамках первичного обследования и далее каждые 3 - 6 месяцев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анализ крови с определением антител классов M, G (IgM, IgG) к вирусу иммунодефицита человека ВИЧ-1 (Human immunodeficiency virus HIV 1) в крови, с определением антител классов M, G (IgM, IgG) к вирусу иммунодефицита человека ВИЧ-2 (Human immunodeficiency virus HIV 2) в крови, с определением антигена (HbsAg) вируса гепатита B (Hepatitis B virus) в крови, антител к вирусу гепатита C (Hepatitis C virus) в крови, с определением антител к бледной трепонеме (Treponema pallidum)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N-терминального фрагмента натрийуретического пропептида мозгового (NT-proBNP) в крови при первичном обследования и затем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тест с 6-минутной ходьбой для оценки физической работоспособности при первичном обследовании и затем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или пациент направлен в специализированную медицинскую организацию для проведения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электрокардиография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постановка на диспансерное наблюдение врачом кардиологом при установленном диагнозе "легочная артериальная гипертензия" и "хроническая тромбоэмболическая легочная гипертензия"</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направление в экспертный центр легочной гипертензии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9.13. Критерии оценки качества специализированной медицинской помощи взрослым при легочной гипертензии, в том числе хронической тромбоэмболической легочной гипертензии (коды по </w:t>
      </w:r>
      <w:hyperlink w:history="0" r:id="rId5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I27.0, I27.2, I27.8)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врача-кардиолога или прием (консультация) врача-терапевта со сбором анамнеза и жалоб и с терапевтическим осмотром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с оценкой уровня гемоглобина, гематокрита, количества эритроцитов, лейкоцитов, тромбоцитов, скорости оседания эритроцитов в рамках первичного обследования и далее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мочевины в крови, исследование мочевой кислоты в крови, исследование креатинина в крови, исследование общего белка в крови, исследование общего билирубина в крови, исследование глюкозы в крови, исследование натрия в крови, исследование калия в крови, исследование непрямого (свободного) билирубина в крови, исследование прямого (связанного) билирубина в крови, исследование активности аспартатаминотрансферазы в крови, исследование активности аланинаминотрансферазы в крови в рамках первичного обследования и далее каждые 3 - 6 месяцев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анализ крови с определением антител классов M, G (IgM, IgG) к вирусу иммунодефицита человека ВИЧ-1 (Human immunodeficiency virus HIV 1) в крови, с определением антител классов M, G (IgM, IgG) к вирусу иммунодефицита человека ВИЧ-2 (Human immunodeficiency virus HIV 2) в крови, с определением антигена (HbsAg) вируса гепатита B (Hepatitis B virus) в крови, антител к вирусу гепатита C (Hepatitis C virus) в крови, с определением антител к бледной трепонеме (Treponema pallidum)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N-терминального фрагмента мозгового натрийуретического пропептида (NT-proBNP) в крови при первичном обследования и затем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тест с 6-минутной ходьбой для оценки физической работоспособности при первичном обследования и затем каждые 6 - 12 месяцев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 или пациент направлен в специализированную медицинскую организацию для проведения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электрокардиография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исследование неспровоцированных дыхательных объемов и потоков или пациент направлен в специализированную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чрезвенозная катетеризация сердца пациентам с подозрением на наличие легочной артериальной гипертензии или хронической тромбоэмболической легочной гипертензии для подтверждения диагноза и определения тактики лечения или пациент направлен в специализированную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чрезвенозная катетеризация сердца в сочетании с селективной ангиопульмонографией у больных хронической тромбоэмболической легочной гипертензией или пациент направлен в специализированную медицинскую организацию для выполнения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лечение блокаторами кальциевых каналов - производных дигидропиридина или дилтиаземом для лечения пациентов идиопатической, наследственной легочной артериальной гипертензией, легочной артериальной гипертензией при приеме лекарственных препаратов при наличии положительного вазореактивного теста</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Выполнена специфическая стартовая монотерапия антагонистом рецепторов эндотелина, ингибитором фосфодиэстеразы типа 5, риоцигуатом, селексипагом, илопростом у пациентов с впервые установленной легочной артериальной гипертензией, ассоциированной с ВИЧ-инфекцией, портопульмональной легочной артериальной гипертензией, при синдроме Эйзенменгера</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Выполнена начальная монотерапия антагонистом рецепторов эндотелина, ингибитором фосфодиэстеразы типа 5, риоцигуатом или селексипагом у пациентов идиопатической легочной артериальной гипертензией, наследственной легочной артериальной гипертензией, легочной артериальной гипертензией при приеме лекарственных препаратов, легочной артериальной гипертензией на фоне системных заболеваний соединительной ткани, резидуальной легочной артериальной гипертензией после коррекции простых системно-легочных шунтов низкого риска без сердечно-легочной коморбидности</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Выполнена эскалация специфической для легочной артериальной гипертензии терапии при недостижении низкого риска смертности на фоне предшествующего лечения</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Выполнена специфическая терапия (риоцигуат, илопрост, антагонист рецепторов эндотелина, ингибитор фосфодиэстеразы типа 5) пациентам с хронической тромбоэмболической легочной гипертензией в случае неоперабельности при среднем давлении в легочной артерии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25 мм рт. ст. и легочно-сосудистом сопротивлении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ед. Вуда</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Выполнена баллонная ангиопластика легочной артерии у пациентов с неоперабельной или резидуальной хронической тромбоэмболической легочной гипертензией или пациент направлен в специализированную медицинскую организацию для выполнения вмешательства</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Выполнена легочная тромбэндартерэктомия технически операбельным пациентам с хронической тромбоэмболической легочной гипертензией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9.14. Критерии оценки качества первичной медико-санитарной помощи взрослым при остром инфаркте миокарда с подъемом сегмента ST электрокардиограммы (коды по </w:t>
      </w:r>
      <w:hyperlink w:history="0" r:id="rId5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I21.0, I21.1, I21.2, I21.3, I21.9, I22.0, I22.1, I22.8, I22.9, I24.0, I24.8, I24.9)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или прием (консультация) врача-кардиолога, или прием (консультация) фельдшера, выполнен осмотр со сбором анамнеза и жалоб, 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постановка на диспансерное наблюдение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программа кардиологической реабилитации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крови базовый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общего белка в крови, исследование мочевины в крови, исследование общего билирубина в крови, исследование активности аспартатаминотрансферазы в крови и исследование активности аланинаминотрансферазы в крови (с расчетом скорости клубочковой фильтрации)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холестерина липопротеидов низкой плотности не реже 2 раз в год</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электрокардиография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эхокардиография трансторакальная с оценкой фракции выброса левого желудочка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Назначено лечение ацетилсалициловой кислотой в сочетании с ингибитором P2Y12 рецепторов тромбоцитов (клопидогрел, тикагрелор или прасугрел), или терапия пероральным антикоагулянтом (апиксабан, дабигатрана этексилат, ривароксабан, эдоксабан или антагонист витамина К) в сочетании с антиагрегантом (клопидогрел, тикагрелор или ацетилсалициловая кислота) после оценки риска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Назначено лечение высокой дозой ингибитора 3-гидрокси-3-метилглютарил-кофермент A-редуктазы (статином), при недостижении целевого уровня холестерина липопротеидов низкой плотности (&lt; 1,4 ммоль/л) или при отсутствии его снижения на 50% от исходного уровня увеличена доза ингибитора 3-гидрокси-3-метилглютарил-кофермент A-редуктазы (статина) или назначена комбинированная гиполипидемическая терапия (с добавлением эзетимиба и (или) эволокумаба, или алирокумаба, или инклисирана) после оценки риска, либо пациент направлен в другую медицинскую организацию для коррекции лечения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Назначено лечение лекарственными препаратами из группы ингибиторов ангиотензинпревращающего фермента или антагонисты рецепторов ангиотензина (обязательно у пациентов с фракцией выброса левого желудочка &lt; 40%, сердечной недостаточностью, артериальной гипертензией, хронической болезнью почек, при сахарном диабете)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Назначено лечение лекарственным препаратом из группы бета-адреноблокаторов перорально (как минимум при фракции выброса левого желудочка &lt; 40%)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9.15. Критерии оценки качества специализированной медицинской помощи взрослым при остром инфаркте миокарда с подъемом сегмента ST электрокардиограммы (коды по </w:t>
      </w:r>
      <w:hyperlink w:history="0" r:id="rId5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I21.0, I21.1, I21.2, I21.3, I21.9, I22.0, I22.1, I22.8, I22.9, I24.0, I24.8, I24.9)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электрокардиография, расшифровка и интерпретация в течение 10 минут от прибытия бригады скорой медицинской помощи к пациенту либо в течение 10 минут от поступления в стационар</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госпитализация в региональный сосудистый центр для больных с острым коронарным синдромом, в кардиологическое отделение с палатой реанимации и интенсивной терапии (первичное сосудистое отделение)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врача-терапевта или прием (консультация) врача-кардиолога, или прием (консультация) фельдшера, выполнен осмотр со сбором анамнеза и жалоб, 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указание в медицинской документации временного интервала от момента обращения за медицинской помощью до начала реперфузионного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введение лекарственных препаратов для тромболитической терапии не позднее 10 минут от момента установления диагноза в первые 12 часов от начала развития инфаркта миокарда с подъемом сегмента ST при невозможности выполнения первичного чрескожного коронарного вмешательства в течение 120 минут от постановки диагноза до введения проводника в инфаркт-связанную артерию и после оценки показаний и противопоказаний к тромболитической терапии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коронарная ангиография и, при необходимости, чрескожное коронарное вмешательство в пределах 2 - 24 часов после успешной тромболитической терапии, либо пациент направлен в иную медицинскую организацию для проведения медицинского вмешательства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 максимально короткие сроки чрескожное коронарное вмешательство при неуспешной тромболитической терапии (через 60 - 90 минут после осуществления тромболизиса снижение сегмента ST не превышает 50% в отведениях, где элевация сегмента ST была максимальной), при появлении признаков гемодинамической (острая сердечная недостаточность) или электрической (жизнеугрожающие аритмии) нестабильности, при прогрессирующей ишемии миокарда или нестихающей боли в груди, либо пациент направлен в специализированную медицинскую организацию для срочного проведения инвазивного исследования и лечения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первичное чрескожное коронарное вмешательство, когда время от постановки диагноза до введения проводника в инфаркт-связанную артерию не превышает 120 минут в первые 12 часов от начала развития инфаркта миокарда с подъемом сегмента ST, или в срок от 12 до 48 часов после начала заболевания, или в более поздние сроки в случаях, когда сохраняется и (или) возобновляется ишемия миокарда, отмечается гемодинамическая (острая сердечная недостаточность) или электрическая (жизнеугрожающие аритмии) нестабильность, либо пациент направлен в специализированную медицинскую организацию для срочного проведения инвазивного исследования и лечения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первичное чрескожное коронарное вмешательство в стационаре с возможностью его проведения в интервале времени от постановки (подтверждения) диагноза до введения проводника в инфаркт-связанную артерию менее 60 минут</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исследование сердечного тропонина I или T в крови (при неинформативности первого исследования оно выполнено повторно)</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эхокардиография трансторакальная с оценкой фракции выброса левого желудочка, оптимально в первые сутки госпитализации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катетеризация артериального русла через лучевую артерию, либо через иную артерию с указанием причины невозможности использования радиального доступа при проведении коронарной ангиографии и чрескожного коронарного вмешательства</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лечение ингибитором ангиотензинпревращающего фермента или антагонистом рецепторов ангиотензина после оценки риска у пациентов с фракцией выброса левого желудочка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40%</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лечение бета-адреноблокатором после оценки риска</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лечение высокой дозой ингибитора 3-гидрокси-3-метилглютарил-кофермент A-редуктазы (статина) после оценки риска</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лечение ацетилсалициловой кислотой перорально в сочетании с ингибитором P2Y12-рецептора тромбоцитов перорально и парентеральным антикоагулянтом с последующим переходом на комбинированный прием ацетилсалициловой кислоты перорально с ингибитором P2Y12-рецептора тромбоцитов перорально для пациентов с показаниями к длительному применению антикоагулянтов, или на комбинированное лечение пероральным антикоагулянтом (апиксабан, дабигатрана этексилат, ривароксабан, эдоксабан или антагонист витамина К), ацетилсалициловой кислотой внутрь с антиагрегантом (клопидогрелом, тикагрелором или ацетилсалициловой кислотой) после оценки риска</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определение сроков этапной реваскуляризации миокарда у пациентов с сохраняющимися гемодинамически значимыми стенозами коронарных артерий</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указание в медицинской документации временного интервала от момента обращения за медицинской помощью до начала реперфузионного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Выполнено введение проводника в инфаркт-связанную артерию при проведении первичного чрескожного коронарного вмешательства не позднее 60 минут от постановки (подтверждения) диагноза в региональном сосудистом центре для больных с острым коронарным синдромом</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Выполнено коронароангиография и (или) чрескожное коронарное вмешательство с использованием доступа через лучевую артерию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9.16. Критерии оценки качества первичной медико-санитарной помощи взрослым при стабильной ишемической болезни сердца (коды по </w:t>
      </w:r>
      <w:hyperlink w:history="0" r:id="rId5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I20.0, I20.1, I20.8. I20.9, I25.0, I25.1, I25.2, I25.3, I25.4, I25.5, I25.6, I25.8, I25.9, Q24.5)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предтестовой вероятности ишемической болезни сердца (при первичной постановке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 (при первичной постановке диагноза и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глюкозы в крови (при первичной постановке диагноза и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общего холестерина в крови, исследование холестерина липопротеидов низкой плотности, исследование триглицеридов в крови (при первичной постановке диагноза и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 (при первичной постановке диагноза и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эхокардиография трансторакальная (при первичной постановке диагноза и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оценка ишемии миокарда с помощью одного из неинвазивных методов диагностики (при невозможности выполнения дано направление в медицинскую организацию, имеющую условия для выполнения диагностического исследования) (при первичной постановке диагноза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Назначена антиангинальная терапия, в том числе комбинированная, в соответствии с алгоритмом, при отсутствии медицинских противопоказаний (при плановом посещении, если ранее не было сделано)</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Назначена антитромботическая терапия (ингибитором агрегации тромбоцитов), или комбинированная антитромботическая терапия у пациентов с высоким ишемическим риском и низким риском кровотечений, или только терапия антикоагулянтом (на плановом визите, если ранее не было сделано)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Назначено лечение ингибиторами ангиотензинпревращающего фермента или антагонистами рецепторов ангиотензина II, как минимум у пациентов с фракцией выброса левого желудочка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0">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40%, сердечной недостаточностью, артериальной гипертензией, хронической болезнью почек, при сахарном диабете, и бета-адреноблокаторы при артериальной гипертензии, хронической сердечной недостаточности, нарушениях ритма (на плановом визите, если ранее не было сделано)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Назначено лечение статинами, при недостижении целевого уровня холестерина липопротеидов низкой плотности (&lt; 1,4 ммоль/л) и его снижения на 50% от исходного - увеличение дозы статинов или комбинированная терапия (с эзетимибом и (или) препаратом из группы другие гиполипидемические средства (ингибиторы PCSK9, инклисиран)) (на плановом визите, если ранее не было сделано)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направление на коронарографию и (или) реваскуляризацию миокарда пациенту с тяжелой стабильной стенокардией (функционального класса III - IV) или с клинико-инструментальными признаками высокого риска сердечно-сосудистых осложнений, несмотря на проводимую медикаментозную терапию (на плановом визите, если ранее не было сделано)</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9.17. Критерии оценки качества специализированной медицинской помощи взрослым при стабильной ишемической болезни сердца (коды по </w:t>
      </w:r>
      <w:hyperlink w:history="0" r:id="rId5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I20.0, I20.1, I20.8. I20.9, I25.0, I25.1, I25.2, I25.3, I25.4, I25.5, I25.6, I25.8, I25.9, Q24.5)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электрокардиография (при первичной постановке диагноза и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эхокардиография трансторакальная (при первичной постановке диагноза и 1 раз в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стратификация риска сердечно-сосудистых осложнений с использованием неинвазивного визуализирующего стресс-теста (при невозможности выполнения дано направление в медицинскую организацию, имеющую условия для выполнения диагностического исследования) (при отсутствии медицинских противопоказаний, при ухудшении симптоматики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антиангинальная терапия, в том числе комбинированная, в соответствии с алгоритмом,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антитромботическая терапия (ингибитором агрегации тромбоцитов), или комбинированная антитромботическая терапия у пациентов с высоким ишемическим риском и низким риском кровотечений, или только терапия антикоагулянтом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ингибиторами ангиотензинпревращающего фермента или антагонистами рецепторов ангиотензина II, как минимум у пациентов с фракцией выброса левого желудочка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40%, сердечной недостаточностью, артериальной гипертензией, хронической болезнью почек, при сахарном диабете, и бета-адреноблокаторы при артериальной гипертензии, хронической сердечной недостаточности, нарушениях ритма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статинами, при недостижении целевого уровня холестерина липопротеидов низкой плотности (&lt; 1,4 ммоль/л) и его снижения на 50% от исходного - увеличение дозы статинов или комбинированная терапия (с эзетимибом и (или) препаратом из группы другие гиполипидемические средства (ингибиторы PCSK9, инклисиран))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коронарография и реваскуляризация миокарда у пациента с тяжелой стабильной стенокардией (функциональный класс III - IV) или с клинико-инструментальными признаками высокого риска сердечно-сосудистых осложнений, несмотря на проводимую лекарственную терапию (если ранее не было сделано)</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9.18. Критерии оценки качества первичной медико-санитарной помощи взрослым при остром коронарном синдроме без подъема сегмента ST электрокардиограммы (коды по </w:t>
      </w:r>
      <w:hyperlink w:history="0" r:id="rId5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I20.0, I21.0, I21.1, I21.2, I21.3, I21.4, I21.9, I22.0, I22.1, I22.8, I22.9, I24.8, I24.9)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электрокардиография, расшифровка и интерпретация в течение 10 минут от прибытия бригады скорой медицинской помощи к пациенту либо в течение 10 минут от начала оказания специализированной медицинской помощи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врача-терапевта первичный или прием (консультация) врача-кардиолога первичный, или прием (консультация) фельдшера, выполнен осмотр со сбором анамнеза и жалоб, 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постановка на диспансерное наблюдение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методы медицинской реабилитации при кардиологических заболеваниях</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базовый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общего белка в крови, исследование мочевины в крови, исследование общего билирубина в крови, исследование активности аспартатаминотрансферазы в крови и исследование активности аланинаминотрансферазы в крови (с определением скорости клубочковой фильтрации)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холестерина липопротеидов низкой плотности не реже 2 раз в год</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электрокардиография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эхокардиография трансторакальная с оценкой фракции выброса левого желудочка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Назначено лечение ацетилсалициловой кислотой в сочетании с ингибитором P2Y</w:t>
            </w:r>
            <w:r>
              <w:rPr>
                <w:sz w:val="24"/>
                <w:vertAlign w:val="subscript"/>
              </w:rPr>
              <w:t xml:space="preserve">12</w:t>
            </w:r>
            <w:r>
              <w:rPr>
                <w:sz w:val="24"/>
              </w:rPr>
              <w:t xml:space="preserve"> рецепторов тромбоцитов (клопидогрел, тикагрелор или прасугрел), или лечение пероральным антикоагулянтом (апиксабан, дабигатрана этексилат, ривароксабан, эдоксабан или антагонист витамина К) в сочетании с антиагрегантом (клопидогрел, тикагрелор или ацетилсалициловая кислота) после оценки риска, или пациент направлен в специализированную медицинскую организацию для назначения и коррекции лечения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Назначено лечение высокой дозой ингибитора 3-гидрокси-3-метилглютарил-кофермент A-редуктазы (статином), при недостижении целевого уровня холестерина липопротеидов низкой плотности (&lt; 1,4 ммоль/л) или при отсутствии его снижения на 50% от исходного уровня увеличена доза ингибитора 3-гидрокси-3-метилглютарил-кофермент A-редуктазы (статина) или назначена комбинированная гиполипидемическая терапия (с добавлением эзетимиба и (или) эволокумаба, или алирокумаба, или инклисирана) после оценки риска, либо пациент направлен в специализированную медицинскую организацию для коррекции лечения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Назначено лечение лекарственными препаратами из группы ингибиторов ангиотензинпревращающего фермента или антагониста рецепторов ангиотензина II (как минимум у пациентов с фракцией выброса левого желудочка &lt; 40%, сердечной недостаточностью, артериальной гипертензией, хронической болезнью почек, при сахарном диабете)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Назначено лечение лекарственными препаратами из группы бета-адреноблокаторов перорально (как минимум при фракции выброса левого желудочка &lt; 40%)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9.19. Критерии оценки качества специализированной медицинской помощи взрослым при остром коронарном синдроме без подъема сегмента ST электрокардиограммы (коды по </w:t>
      </w:r>
      <w:hyperlink w:history="0" r:id="rId5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I20.0, I21.0, I21.1, I21.2, I21.3, I21.4, I21.9, I22.0, I22.1, I22.8, I22.9, I24,8, I24.9)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электрокардиография, расшифровка и интерпретация в течение 10 минут от прибытия бригады скорой медицинской помощи к пациенту, либо в течение 10 минут от начала оказания специализированной медицинской помощи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госпитализация в специализированный стационар (в региональный сосудистый центр, в кардиологическое отделение с палатой реанимации и интенсивной терапии для пациентов с острым коронарным синдромом (первичное сосудистое отделение)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врача-терапевта или прием (консультация) врача-кардиолога, или прием (консультация) фельдшера, выполнен осмотр со сбором анамнеза и жалоб, 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сердечного тропонина I или T в крови (при неинформативности первого исследования оно выполнено повторно)</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эхокардиография трансторакальная с оценкой фракции выброса левого желудочка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оценка риска неблагоприятного исхода, на основании которой выбрана и реализована одна из стратегий лечения в условиях стационара (проведение коронароангиографии в первые 2 часа после госпитализации; проведение коронароангиографии в первые 24 часа после госпитализации; проведение коронароангиографии в течение госпитализации; первоначальное неинвазивное лечение, либо пациент направлен в специализированную медицинскую организацию для выполнения инвазивной диагностики и лечения коронарных артерий)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ингибитором ангиотензинпревращаюгцего фермента или антагонистом рецепторов ангиотензина после оценки риска у пациентов с фракцией выброса левого желудочка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40%, с симптомами сердечной недостаточности, при сопутствующей артериальной гипертензии, при сопутствующей хронической болезни почек, при сопутствующем сахарном диабете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бета-адреноблокатором перорально после оценки риска пациентам с фракцией выброса левого желудочка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2">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40%</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высокой дозой ингибитора 3-гидрокси-3-метилглютарил-кофермент A-редуктазы (статина) после оценки риска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ацетилсалициловой кислотой перорально в сочетании с лечением ингибитора P2Y12-рецептора тромбоцитов внутрь и парентеральным антикоагулянтом с последующим переходом на комбинированный прием ацетилсалициловой кислоты перорально с ингибитором P2Y12-рецептора тромбоцитов внутрь для пациентов с показаниями к длительному применению антикоагулянтов, или на комбинированное лечение пероральным антикоагулянтом (апиксабан, дабигатрана этексилат, ривароксабан, эдоксабан или антагонист витамина К), ацетилсалициловой кислотой перорально с антиагрегантом (клопидогрелом, тикагрелором или ацетилсалициловой кислотой) после оценки риска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определение сроков этапной реваскуляризации миокарда у пациентов с сохраняющимися гемодинамически значимыми стенозами коронарных артерий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программа кардиологической реабилитации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лечение высокой дозой ингибитора 3-гидрокси-3-метилглютарил-кофермент A-редуктазы (статином); при недостижении целевого уровня холестерина липопротеидов низкой плотности (&lt; 1,4 ммоль/л) или при отсутствии его снижения на 50% от исходного уровня увеличена доза ингибитора 3-гидрокси-3-метилглютарил-кофермент A-редуктазы (статина) или назначена комбинированная гиполипидемическая терапия (с добавлением эзетимиба и (или) эволокумаба, или алирокумаба, или инклисирана) после оценки риска, либо пациент направлен в специализированную медицинскую организацию для коррекции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9.20. Критерии оценки качества первичной медико-санитарной помощи взрослым при хронической сердечной недостаточности (коды по </w:t>
      </w:r>
      <w:hyperlink w:history="0" r:id="rId5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I50.0, I50.1, I50.9)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электрокардиография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мочевины в крови, исследование креатинина в крови, определение скорости клубочковой фильтрации по уровню креатинина крови расчетным методом, исследование калия в крови, исследование натрия в крови, исследование альбумина в крови, исследование глюкозы в крови, исследование билирубина в крови, исследование активности аланинаминотрансферазы в крови, исследование активности аспартатаминотрансферазы в крови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базовый,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общий (клинический) анализ мочи,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натрийуретических пептидов (мозгового натрийуретического пептида (N-концевого фрагмента прогормона мозгового натрийуретического пептида) (NT-proBNP) при первичной постановке диагноза "хроническая сердечная недостаточность"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Назначено лечение ингибиторами ангиотензинпревращающего фермента и (или) валсартаном + сакубитрилом, бета-адреноблокаторами и (или) антагонистами альдостерона и дапаглифлозином или эмпаглифлозином, или проведена коррекция их дозы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Назначено лечение пероральными диуретиками при признаках задержки жидкости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9.21. Критерии оценки качества специализированной медицинской помощи взрослым при хронической сердечной недостаточности (коды по </w:t>
      </w:r>
      <w:hyperlink w:history="0" r:id="rId5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I50.0, I50.1, I50.9)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электрокардиография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мочевины в крови, исследование креатинина в крови, определение скорости клубочковой фильтрации по уровню креатинина крови расчетным методом, исследование калия в крови, исследование натрия в крови, исследование альбумина в крови, исследование глюкозы в крови, исследование билирубина в крови, исследование активности аланинаминотрансферазы в крови, исследование активности аспартатаминотрансферазы в крови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базовый,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общий (клинический) анализ мочи, при обращении не менее 1 раза в год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натрийуретических пептидов (мозгового натрийуретического пептида (N-концевого фрагмента прогормона мозгового натрийуретического пептида) (NT-proBNP) при первичной постановке диагноза "хроническая сердечная недостаточность" и при острой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петлевыми диуретиками, при необходимости - вазодилататорами и (или) инотропными препаратами, и (или) вазопрессорами при острой декомпенсации сердечной недостаточности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ингибиторами ангиотензинпревращающего фермента и (или) валсартаном + сакубитрилом, бета-адреноблокаторами и (или) антагонистами альдостерона и дапаглифлозином или эмпаглифлозином, или проведена коррекция их дозы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пероральными диуретиками при признаках задержки жидкости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9.22. Критерии оценки качества первичной медико-санитарной помощи взрослым при брадиаритмиях и нарушениях проводимости (коды по </w:t>
      </w:r>
      <w:hyperlink w:history="0" r:id="rId5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I44 (I44.0, I44.1, I44.2, I44.3, I44.4, I44.5, I44.6, I44.7), I45 (I45.0, I45.1, I45.2, I45.3, I45.4, I45.5, I45.8, I45.9), I46 (I46.0, I46.1, I46.9), I49.5)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со сбором анамнеза и жалоб, выполнено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длительное мониторирование сердечного ритма с использованием кардиомонитора, выбранного на основе частоты, характера симптомов, а также предпочтения пациента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эхокардиография трансторакальная пациентам с брадикардией или нарушениями проводимости (блокада левой ножки пучка Гиса и предсердно-желудочковая блокада II степени Мобитц II, предсердно-желудочковая блокада высокой степени или предсердно-желудочковая блокада III степени) при подозрении на структурное заболевание сердца или пациент направлен в специализированную медицинскую организацию для проведения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тестирование работы электрокардиостимулятора после его имплантации дважды в течение 6 месяцев, затем не реже 1 раза в год, пациентам с двухкамерными электрокардиостимуляторами после имплантации - дважды в течение 6 месяцев, затем не реже 1 раза в год, или пациент направлен в специализированную медицинскую организацию для тестирования электрокардиостимулятора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постановка на диспансерное наблюдение врачом-кардиологом при наличии имплантированного электронного искусственного водителя сердечного ритма, при наличии брадиаритмии и нарушениях внутрисердечной проводимости, связанных с высоким риском смерти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9.23. Критерии оценки качества специализированной медицинской помощи взрослым при брадиаритмиях и нарушениях проводимости (коды по </w:t>
      </w:r>
      <w:hyperlink w:history="0" r:id="rId5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I44 (I44.0, I44.1, I44.2, I44.3, I44.4, I44.5, I44.6, I44.7), I45 (I45.0, I45.1, I45.2, I45.3, I45.4, I45.5, I45.8, I45.9), I46 (I46.0, I46.1, I46.9), I49.5)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со сбором анамнеза и жалоб, проведено физикальное обследование пациента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длительное мониторирование сердечного ритма с использованием кардиомонитора, выбранного на основе частоты, характера симптомов, а также предпочтения пациента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эхокардиография трансторакальная пациентам с брадикардией или нарушениями проводимости (блокада левой ножки пучка Гиса и предсердно-желудочковая блокада II степени Мобитц II, предсердно-желудочковая блокада высокой степени или предсердно-желудочковая блокада III степени) при подозрении на структурное заболевание сердца или пациент направлен в специализированную медицинскую организацию для проведения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имплантация постоянного электрокардиостимулятора с обеспечением однокамерной или двухкамерной стимуляции сердца для устранения брадикардии и ее клинической симптоматики при отсутствии обратимости или при отсутствии физиологического характера брадикардии, или пациент направлен в специализированную медицинскую организацию для выполнения имплантации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тестирование работы электрокардиостимулятора после его имплантации дважды в течение 6 месяцев, затем не реже 1 раза в год, пациентам с двухкамерными электрокардиостимуляторами после имплантации - дважды в течение 6 месяцев, затем не реже 1 раза в год, или пациент направлен в специализированную медицинскую организацию для тестирования электрокардиостимулятора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9.24. Критерии оценки качества первичной медико-санитарной помощи взрослым и детям при желудочковых нарушениях ритма. Желудочковых тахикардиях и внезапной сердечной смерти (коды по </w:t>
      </w:r>
      <w:hyperlink w:history="0" r:id="rId5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I46, I46.0, I46.1, I46.9, I47.0, I47.2, I47.9, I49, I49.0, I49.3, I49.4, I49.8, I49.9)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электрокардиография и (или) холтеровское мониторирование сердечного ритма пациентам при прохождении обследования на предмет выявления желудочковых аритмий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эхокардиография трансторакальная для оценки функции левого желудочка и выявления структурной патологии сердца у пациента с желудочковой аритмией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бета-адреноблокаторами в лечении всех категорий пациентов со структурным поражением миокарда и (или) дисфункцией левого желудочка, имеющих повышенный риск внезапной сердечной смерти и нуждающихся в ее первичной или вторичной профилактике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реанимационные мероприятия и экстренная кардиоверсия или дефибрилляция (пациенту с остановкой кровообращения и (или) синкопальным эпизодом и при диагностировании пароксизма желудочковой тахикардии или фибрилляции желудочков по данным электрокардиографии)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9.25. Критерии оценки качества специализированной медицинской помощи взрослым и детям при желудочковых нарушениях ритма. Желудочковых тахикардиях и внезапной сердечной смерти (коды по </w:t>
      </w:r>
      <w:hyperlink w:history="0" r:id="rId5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I46, I46.0, I46.1, I46.9, I47.0, I47.2, I47.9, I49, I49.0, I49.3, I49.4, I49.8, I49.9)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направление на консультацию к врачу, специализирующемуся на диагностике и лечении нарушений ритма сердца (врачу-кардиологу, врачу-сердечно-сосудистому хирургу, врачу по рентгенэндоваскулярной диагностике и лечению) для решения вопроса о необходимости выполнения катетерной аблации при повторных срабатываниях и (или) шоках имплантируемого кардиовертера-дефибриллятора вследствие устойчивой желудочковой тахикардии и неэффективности или невозможности антиаритмической терапии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направление на консультацию к врачу, специализирующемуся на диагностике и лечении нарушений ритма сердца (врачу-кардиологу, врачу-сердечно-сосудистому хирургу, врачу по рентгенэндоваскулярной диагностике и лечению) или в специализированный кардиологический центр для решения вопроса о необходимости имплантации имплантируемого кардиовертера-дефибриллятора при сохраняющейся дисфункции левого желудочка (фракция выброса левого желудочка - 35% и менее) и сердечной недостаточности (II или III функциональный класс по NYHA), по истечении 40 календарных дней после инфаркта миокарда</w:t>
            </w:r>
          </w:p>
        </w:tc>
        <w:tc>
          <w:tcPr>
            <w:tcW w:w="1474" w:type="dxa"/>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реанимационные мероприятия и экстренная кардиоверсия или дефибрилляция (пациенту с остановкой кровообращения и (или) синкопальным эпизодом и при диагностировании пароксизма желудочковой тахикардии или фибрилляции желудочков по данным электрокардиографии)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9.26. Критерии оценки качества первичной медико-санитарной помощи взрослым при миокардитах (коды по </w:t>
      </w:r>
      <w:hyperlink w:history="0" r:id="rId5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I40, I41, I51.4)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врача-терапевта или прием (консультация) врача-кардиолога, сбор анамнеза и жалоб, выполнено физикальное обследование пациента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скорости оседания эритроцитов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тропонина T или тропонина I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N-терминального фрагмента мозгового натрийуретического пропептида (NT-proBNP)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эхокардиография трансторакальная или пациент направлен в специализированную медицинскую организацию для проведения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24-часовое мониторирование электрокардиограммы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магнитно-резонансная томография сердца с внутривенным контрастированием или пациент направлен в специализированную медицинскую организацию для выполнения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Назначена иммуносупрессивная терапия глюкокортикоидами или иммунодепрессантами (при доказанных аутоиммунных (вирус-негативных) формах миокардита)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постановка на диспансерное наблюдение при установленном диагнозе "перенесенный острый миокардит" или "подострый миокардит", или "хронический активный миокардит"</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9.27. Критерии оценки качества специализированной медицинской помощи взрослым при миокардитах (коды по </w:t>
      </w:r>
      <w:hyperlink w:history="0" r:id="rId5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I40, I41, I51.4)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врача-терапевта или прием (консультация) врача-кардиолога сбор анамнеза и жалоб, выполнено физикальное обследование пациента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скорости оседания эритроцитов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тропонина T или тропонина I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N-терминального фрагмента мозгового натрийуретического пропептида (NT-proBNP)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эхокардиография трансторакальная или пациент направлен в специализированную медицинскую организацию для проведения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24-часовое мониторирование электрокардиограммы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коронароангиография для исключения ишемической болезни сердца или пациент направлен в специализированную медицинскую организацию для выполнения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магнитно-резонансная томография сердца с внутривенным контрастированием или пациент направлен в специализированную медицинскую организацию для выполнения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эндомиокардиальная биопсия с прижизненным патолого-анатомическим исследованием биопсийного (операционного) материала с применением иммуногистохимических методов и вирусологического методов гемодинамически нестабильному пациенту с симптомами сердечной недостаточности продолжительностью менее 2 недель с нормальным или расширенным левым желудочком сердца, пациенту с впервые возникшими симптомами сердечной недостаточности продолжительностью от 2 недель до 3 месяцев с расширенным левым желудочком сердца, пациенту с рецидивирующими желудочковыми аритмиями, пациенту с атриовентрикулярной блокадой II - III степени, пациенту с отсутствием эффективности проводимого лечения в течение 1 - 2 недель, или пациент направлен в специализированную медицинскую организацию для выполнения данного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иммуносупрессивная терапия глюкокортикоидами или иммунодепрессантами (при доказанных аутоиммунных (вирус-негативных) формах миокардита)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9.28. Критерии оценки качества первичной медико-санитарной помощи взрослым при наджелудочковых тахикардиях (коды по </w:t>
      </w:r>
      <w:hyperlink w:history="0" r:id="rId5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I47.1, I47.9)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базовый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креатинина в крови, исследование натрия в крови, исследование калия в крови, исследование глюкозы в крови, исследование общего белка в крови, исследование C-реактивного белка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мочевой кислоты в крови, исследование тиреотропного гормона в крови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электрокардиография, и (или) холтеровское мониторирование сердечного ритма (суточное или многосуточное), и (или) выполнена регистрация (анализ данных) электрокардиосигнала с помощью носимого или имплантируемого "регистратора событий"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трансторакальное эхокардиографическое исследование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электрокардиография при восстановлении синусового ритма у пациентов с наджелудочковой тахикардией с целью перманентного контроля эффективности и безопасности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последовательно при наличии медицинских показаний вагусные приемы и (или) внутривенное введение трифосаденина, и (или) внутривенное введение антиаритмических препаратов для восстановления синусового ритма или контроля частоты сердечных сокращений в соответствии с характером наджелудочковой тахикардии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Назначена антиаритмическая терапия в соответствии с характером наджелудочковой тахикардии при наличии 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Назначена антикоагулянтная терапия пациентам с трепетанием предсердий при наличии по шкале CHA2DS2-VASc у мужчин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 баллов, у женщин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баллов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9.29. Критерии оценки качества специализированной медицинской помощи взрослым при наджелудочковых тахикардиях (коды по </w:t>
      </w:r>
      <w:hyperlink w:history="0" r:id="rId5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I47.1, I47.9)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базовый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креатинина в крови, исследование натрия в крови, исследование калия в крови, исследование глюкозы в крови, исследование общего белка в крови, исследование C-реактивного белка в крови, исследование активности аланинаминотрансферазы в крови, исследование активности аспартатаминотрансферазы в крови, исследование общего билирубина в крови, исследование мочевой кислоты в крови, исследование тиреотропного гормона в крови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электрокардиография, и (или) холтеровское мониторирование сердечного ритма (суточное или многосуточное), и (или) выполнена регистрация (анализ данных) электрокардиосигнала с помощью носимого или имплантируемого "регистратора событий"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трансторакальное эхокардиографическое исследование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электрокардиография при восстановлении синусового ритма у пациентов с наджелудочковой тахикардией с целью перманентного контроля эффективности и безопасности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синхронизированная электроимпульсная терапия при гемодинамически нестабильной наджелудочковой тахикардии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последовательно при наличии показаний вагусные приемы и (или) внутривенное введение трифосаденина, и (или) внутривенное введение антиаритмических препаратов для восстановления синусового ритма или контроля частоты сердечных сокращений в соответствии с характером наджелудочковой тахикардии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антиаритмическая терапия в соответствии с характером наджелудочковой тахикардии при наличии медицинских 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антикоагулянтная терапия пациентам с трепетанием предсердий при наличии по шкале CHA2DS2-VASc у мужчин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 баллов, у женщин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баллов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катетерная аблация наджелудочковой тахикардии в качестве первого выбора или при неэффективности антиаритмической терапии в соответствии с характером аритмии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9.30. Критерии оценки качества первичной медико-санитарной помощи взрослым при фибрилляции и трепетании предсердий (коды по </w:t>
      </w:r>
      <w:hyperlink w:history="0" r:id="rId5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I48.0, I48.1, I48.2, I48.3, I48.4, I48.9)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врача-кардиолога первичный или прием (консультация) врача-терапевта первичный со сбором анамнеза и жалоб и физикальным исследованием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холтеровское мониторирование сердечного ритма или пациент направлен в специализированную медицинскую организацию для проведения холтеровского мониторирования сердечного ритма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общий (клинический) анализ крови расширенный, и исследование калия в крови, и исследование натрия в крови, исследование активности аспартатаминотрансферазы в крови, исследование активности аланинаминотрансферазы в крови, билирубина, и исследование креатинина в крови при установлении диагноза фибрилляции и трепетании предсердий и выполнен расчет клиренса креатинина по формуле Кокрофта-Голта перед назначением пероральных антикоагулянтов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фибрилляции и трепетания предсердий или пациент направлен в специализированную медицинскую организацию для проведения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уточнение формы и варианта фибрилляции предсердий, трепетания предсердий в диагнозе: впервые выявленное заболевание, пароксизмальная форма, персистирующая форма, длительно персистирующая форма, постоянная форма (в зависимости от частоты сердечных сокращений и тяжести клинических проявлений)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и вынесена в диагноз оценка риска тромбоэмболических осложнений согласно шкале CHA2DS2-VASc у больного с неклапанной фибрилляцией или трепетанием предсердий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поиск обратимых факторов риска развития фибрилляции или трепетания предсердий (лихорадка, гипокалиемия, тиреотоксикоз, эмоциональный стресс, алкоголь, артериальная гипертония, сахарный диабет, ожирение, декомпенсация хронической сердечной недостаточности) и даны рекомендации по их коррекции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антикоагулянтная терапия пациентам с фибрилляцией или трепетанием предсердий и высоким риском тромбоэмболических осложнений по шкале CHA2DS2-VASc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баллов у женщин 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 баллов у мужчин): ингибитором тромбина прямого (дабигатрана этексилат) или одним из прямых ингибиторов фактора Xa (апиксабан или ривароксабан, или эдоксабан) с обоснованием выбранной дозы или с назначением антагониста витамина K с указанием необходимости лабораторного контроля величины международного нормализованного отношения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Назначено лечение антагонистами витамина K и даны рекомендации по лабораторному контролю международного нормализованного отношения пациентам с фибрилляцией или трепетанием предсердий и митральным стенозом умеренной или тяжелой степени, или при наличии механических протезов клапанов сердца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после обсуждения с пациентом выбор стратегии лечения фибрилляции или трепетания предсердий: снижение частоты сокращений желудочков на фоне сохраняющейся фибрилляции или трепетания предсердий ("контроль частоты") или длительное сохранение синусового ритма ("контроль ритма сердца"). Обсужден с пациентом вопрос об интервенционном лечении заболевания (выполнение криоабляции аритмогенных зон или радиочастотной абляции аритмогенных зон). В соответствии с выбором назначено соответствующее лечение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постановка на диспансерное наблюдение врачом-кардиологом, врачом-терапевтом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9.31. Критерии оценки качества специализированной медицинской помощи взрослым при фибрилляции и трепетании предсердий (коды по </w:t>
      </w:r>
      <w:hyperlink w:history="0" r:id="rId5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I48.0, I48.1, I48.2, I48.3, I48.4, I48.9)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врача-кардиолога или прием (консультация) врача-терапевта первичный со сбором анамнеза и жалоб и физикальным исследованием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холтеровское мониторирование сердечного ритма или пациент направлен в специализированную медицинскую организацию для проведения холтеровского мониторирования сердечного ритма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общий (клинический) анализ крови расширенный, исследование калия в крови и исследование натрия в крови, исследование активности аспартатаминотрансферазы в крови, исследование активности аланинаминотрансферазы в крови, билирубина и исследование креатинина в крови при установлении диагноза фибрилляции и трепетании предсердий и выполнен расчет клиренса креатинина по формуле Кокрофта-Голта перед назначением пероральных антикоагулянтов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фибрилляции и трепетания предсердий или пациент направлен в специализированную медицинскую организацию для проведения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уточнение формы и варианта фибрилляции предсердий, трепетания предсердий в диагнозе: впервые выявленное заболевание, пароксизмальная форма, персистирующая форма, длительно персистирующая форма, постоянная форма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и вынесена в диагноз оценка риска тромбоэмболических осложнений согласно шкале CHA2DS2-VASc у больного с неклапанной фибрилляцией/трепетанием предсердий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поиск обратимых факторов риска развития фибрилляции или трепетания предсердий (лихорадка, гипокалиемия, тиреотоксикоз, эмоциональный стресс, алкоголь, артериальная гипертония, сахарный диабет, ожирение, декомпенсация хронической сердечной недостаточности) и даны рекомендации по их коррекции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назначение антикоагулянтной терапии пациентам с фибрилляцией или трепетанием предсердий и высоким риском тромбоэмболических осложнений по шкале CHA2DS2-VASc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 баллов у женщин 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 баллов у мужчин): ингибитором тромбина прямого (дабигатрана этексилат) или одним из прямых ингибиторов фактора Xa (апиксабан или ривароксабан, или эдоксабан) с обоснованием выбранной дозы или назначение антагониста витамина K с указанием необходимости лабораторного контроля величины международного нормализованного отношения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антагонистами витамина K и даны рекомендации по лабораторному контролю международного нормализованного отношения пациентам с фибрилляцией или трепетанием предсердий и митральным стенозом умеренной или тяжелой степени, или при наличии механических протезов клапанов сердца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после предоставления пациенту полной информации о методах лечения выбор стратегии лечения фибрилляции или трепетания предсердий: снижение частоты сокращений желудочков на фоне сохраняющейся фибрилляции или трепетания предсердий ("контроль частоты") или длительное сохранение синусового ритма ("контроль ритма сердца"). Предоставлена пациенту полная информация об интервенционном лечении заболевания (выполнение криоабляции аритмогенных зон или радиочастотной абляции аритмогенных зон). В соответствии с выбором назначено соответствующее лечение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9.32. Критерии оценки качества первичной медико-санитарной помощи взрослым при митральной недостаточности (коды по </w:t>
      </w:r>
      <w:hyperlink w:history="0" r:id="rId5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I34.0, I34.1, I34.8, I34.9, I05.1, I05.2, I05.8, Q23.3)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электрокардиография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крови базовый с подсчетом лейкоцитарной формулы (при диспансерном наблюдении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исследование калия в крови, исследование натрия в крови, исследование хлора в крови, исследование глюкозы в крови, исследование креатинина в крови, исследование общего белка в крови, исследование альбумина в крови, исследование мочевины в крови, исследование общего билирубина в крови, исследование активности лактат 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C-реактивного белка в крови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9.33. Критерии оценки качества специализированной медицинской помощи взрослым при митральной недостаточности (коды по </w:t>
      </w:r>
      <w:hyperlink w:history="0" r:id="rId5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I34.0, I34.1, I34.8, I34.9, I05.1, I05.2, I05.8, Q23.3)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перед выпиской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(при планировании и (или) выполнении хирургического лечения и перед выпиской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крови базовый с подсчетом лейкоцитарной формулы (при планировании хирургического лечения и (или) перед выпиской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исследование калия в крови, исследование натрия в крови, исследование хлора в крови, исследование глюкозы в крови, исследование креатинина в крови, исследование общего белка в крови, исследование альбумина в крови, исследование мочевины в крови, исследование общего билирубина в крови, исследование активности лактат 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коронарная ангиография или оценена ранее выполненная (не позднее 6 месяцев) при планировании хирургического лечения (пациентам старше 40 лет, при анамнезе и (или) симптомах ишемической болезни сердца, при наличии признаков ишемии миокарда, при снижении фракции выброса левого желудочка &lt; 50%, при наличии одного и более факторов риска ишемической болезни сердца и (или) постлучевом поражении)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вмешательство на митральном клапане (реконструкция клапана, или протезирование, или эндоваскулярное вмешательство) в случае наличия соответствующих медицинских показаний и отсутствия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осмотр оперированных пациентов и эхокардиография не позже, чем через 2 - 4 недели после вмешательства, если не проводилась при выписке для ранней диагностики осложнений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 контроль уровня международного нормализованного отношения после протезирования митрального клапана при контрольном визите на этапе подбора дозы не менее 1 раза в 3 - 4 календарных дня, далее при подобранной дозе антагониста витамина K 1 раз в 3 - 4 недели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9.34. Критерии оценки качества первичной медико-санитарной помощи взрослым при гипертрофической кардиомиопатии (коды по </w:t>
      </w:r>
      <w:hyperlink w:history="0" r:id="rId5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I42.1, I42.2)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калия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глюкозы в крови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электрокардиография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холтеровское мониторирование сердечного ритма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стратификация материнского риска с использованием модифицированной классификации Всемирной организации здравоохранения материнского риска беременным женщинам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стратификация риска по шкале HCM Risk-SCD, по результатам стратификации при наличии медицинских показаний к имплантации имплантируемого кардиовертера-дефибриллятора, выполнен прием (консультация) врача-кардиолога или направлен на прием (консультацию) врача-кардиолога и (или). прием (консультация) врача - сердечно-сосудистого хирурга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Назначено лечение бета-адреноблокаторами или блокаторами кальциевых каналов, и (или) ингибиторами ангиотензинпревращающего фермента, или антагонистами рецепторов ангиотензина II, или диуретиками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постановка пациента на диспансерное наблюдение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9.35. Критерии оценки качества специализированной медицинской помощи взрослым при гипертрофической кардиомиопатии (коды по </w:t>
      </w:r>
      <w:hyperlink w:history="0" r:id="rId5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I42.1, I42.2)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калия в крови, исследование активности аланинаминотрансферазы в крови, исследование активности аспартатаминотрансферазы в крови, исследование креатинина в крови, исследование глюкозы в крови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электрокардиография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холтеровское мониторирование сердечного ритма при первичном обращении и динамическом наблюдении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стратификация материнского риска с использованием модифицированной классификации Всемирной организации здравоохранения материнского риска беременным женщинам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стратификация риска по шкале HCM Risk-SCD, по результатам стратификации при наличии медицинских показаний к имплантации имплантируемого кардиовертера-дефибриллятора выполнена консультация врача-кардиолога (направлен на консультацию) врача-кардиолога и (или) врача - сердечно-сосудистого хирурга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бета-адреноблокаторами или блокаторами кальциевых каналов, и (или) ингибиторами ангиотензинпревращающего фермента, или антагонистами рецепторов ангиотензина II, или диуретиками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1"/>
        <w:jc w:val="both"/>
      </w:pPr>
      <w:r>
        <w:rPr>
          <w:sz w:val="24"/>
        </w:rPr>
        <w:t xml:space="preserve">10. КРИТЕРИИ ОЦЕНКИ КАЧЕСТВА ПРИ БОЛЕЗНЯХ ОРГАНОВ ДЫХАНИЯ</w:t>
      </w:r>
    </w:p>
    <w:p>
      <w:pPr>
        <w:pStyle w:val="0"/>
        <w:jc w:val="both"/>
      </w:pPr>
      <w:r>
        <w:rPr>
          <w:sz w:val="24"/>
        </w:rPr>
      </w:r>
    </w:p>
    <w:p>
      <w:pPr>
        <w:pStyle w:val="2"/>
        <w:outlineLvl w:val="2"/>
        <w:jc w:val="both"/>
      </w:pPr>
      <w:r>
        <w:rPr>
          <w:sz w:val="24"/>
        </w:rPr>
        <w:t xml:space="preserve">10.1. Критерии оценки качества первичной медико-санитарной помощи взрослым при острых респираторных вирусных инфекциях (коды по </w:t>
      </w:r>
      <w:hyperlink w:history="0" r:id="rId5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J00 - J06, J20 - J22, B34.0, B34.2, B34.9, B97.0, B97.4)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врача-инфекциониста первичный, и (или) прием (консультация) врача-терапевта первичный, и (или) прием (консультация) врача-терапевта участкового первичный, и (или) прием (консультация) врача общей практики (семейного врача) первичный</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ротоглотки на вирус гриппа (Influenza virus) и (или) иммунохроматографическое экспресс-исследование носоглоточного мазка на вирусы гриппа A и B</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ротоглотки на SARS-CoV-2 и (или) иммунохроматографическое экспресс-исследование носоглоточного мазка на SARS-CoV-2</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пульсоксиметрия</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(пациентам с явлениями бронхита и наличием физикальных признаков поражения легочной ткани)</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рентгенография придаточных пазух носа (пациентам с явлениями синусита, фронтита, отита)</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электрокардиография (пациентам с тяжелым течением острой респираторной вирусной инфекции)</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Назначено патогенетическое и симптоматическое лечение</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10.2. Критерии оценки качества специализированной медицинской помощи взрослым при острых респираторных вирусных инфекциях (коды по </w:t>
      </w:r>
      <w:hyperlink w:history="0" r:id="rId5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J00 - J06, J20 - J22, B34.0, B34.2, B34.9, B97.0, B97.4)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врача-инфекциониста первичный, и (или) прием (консультация) врача-терапевта первичный, и (или) прием (консультация) врача-терапевта участкового первичный, и (или) прием (консультация) врача общей практики (семейного врача) первичный</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молекулярно-биологическое исследование мазков со слизистой оболочки носоглотки, ротоглотки на вирус гриппа (Influenza virus) и (или) иммунохроматографическое экспресс-исследование носоглоточного мазка на вирус гриппа (Influenza virus), парагриппа (Human Parainfluenza virus), риновирусы (Human Rhinovirus), аденовирус (Human Adenovirus), респираторно-синцитиальный вирус (Human Respiratory Syncytial virus), коронавирусы 229E, OC43, NL63, HKUI (Human Coronavirus), бокавирус (Human Bocavirus), метапневмовирус (Human Metapneumo virus)</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ротоглотки на SARS-CoV-2 и (или) иммунохроматографическое экспресс-исследование носоглоточного мазка на SARS-CoV-2</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пульсоксиметрия с измерением SpO2 пациентам для ранней диагностики респираторных нарушений</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рентгенография грудной клетки прицельная и (или) компьютерная томография грудной клетки (пациентам с явлениями бронхита и наличием физикальных признаков поражения легочной ткани)</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рентгенография придаточных пазух носа (пациентам с явлениями синусита, фронтита, отита)</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электрокардиография (пациентам с тяжелым течением острой респираторной вирусной инфекции)</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 осмотр (консультация) врачом - анестезиологом-реаниматологом первичный (пациентам с частотой дыхания &gt; 25 в 1 минуту, SpO2 &lt; 92%)</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патогенетическое и симптоматическое лечение</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лечение глюкокортикостероидами (при тяжелом течении)</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достижение нормализации температуры тела, купирования респираторно-катарального синдрома, нормализации показателей общего анализа крови (критерии выписки из стационара)</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 осмотр ротоглотки</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Выполнены осмотр и пальпация лимфоузлов головы и шеи</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Выполнено физикальное обследование легких (пальпация, перкуссия, аускультация)</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Выполнена этиотропная терапия противовирусными препаратами</w:t>
            </w:r>
          </w:p>
        </w:tc>
        <w:tc>
          <w:tcPr>
            <w:tcW w:w="1474" w:type="dxa"/>
            <w:vAlign w:val="center"/>
          </w:tcPr>
          <w:p>
            <w:pPr>
              <w:pStyle w:val="0"/>
              <w:jc w:val="center"/>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лечение антибактериальными препаратами в случае осложнений острой респираторной вирусной инфекции</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10.3. Критерии оценки качества первичной медико-санитарной помощи детям при острой респираторной вирусной инфекции (коды по </w:t>
      </w:r>
      <w:hyperlink w:history="0" r:id="rId5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J00, J02.9, J04.0, J04.1, J04.2, J06.0, J06.9)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врача-инфекциониста первичный и (или) прием (консультация) врача-педиатра участкового, и (или) прием (консультация) врача общей практики (семейного врача)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ротоглотки на вирус гриппа (Influenza virus) и (или) иммунохроматографическое экспресс-исследование носоглоточного мазка на вирусы гриппа A и B</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ротоглотки на SARS-CoV-2 и (или) иммунохроматографическое экспресс-исследование носоглоточного мазка на SARS-CoV-2</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 Критерии оценки качества специализированной медицинской помощи детям при острой респираторной вирусной инфекции (коды по </w:t>
      </w:r>
      <w:hyperlink w:history="0" r:id="rId5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J00, J02.9, J04.0, J04.1, J04.2, J06.0, J06.9)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при лихорадке и выраженных общих симптомах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мочи у всех лихорадящих пациентов без катаральных явлений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 (при повышении температуры тела выше 38,0 градусов Цельсия)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элиминационная терапия (промывание полости носа натрия хлоридом или стерильным раствором морской воды)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деконгестантами для местного применения (сосудосуживающие капли в нос) коротким курсом не более 5 календарных дней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10.5. Критерии оценки качества первичной медико-санитарной помощи взрослым и детям при остром синусите (код по </w:t>
      </w:r>
      <w:hyperlink w:history="0" r:id="rId5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(пациентам с рецидивирующей формой острого риносинусита и пациентам с диагностированным иммунодефицитом)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10.6. Критерии оценки качества специализированной медицинской помощи взрослым и детям остром синусите (код по </w:t>
      </w:r>
      <w:hyperlink w:history="0" r:id="rId5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придаточных пазух носа и (или) компьютерная томография придаточных пазух носа, гортани (при отсутствии выполнения на предыдущем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(пациентам со среднетяжелой, тяжелой формой острого синусита)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хирургическое лечение (в случае развития орбитальных или внутричерепных осложнений)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10.7. Критерии оценки качества первичной медико-санитарной помощи взрослым и детям при остром тонзиллите и фарингите (остром тонзиллофарингите) (коды по </w:t>
      </w:r>
      <w:hyperlink w:history="0" r:id="rId5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J02, J02.0, J02.8, J02.9, J03, J03.0, J03.8, J03.9)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врача-оториноларинголога первичный, и (или) прием (консультация) врача-педиатра первичный, и (или) прием (консультация) врача общей практики (семейного врача) первичный, и (или) прием (консультация) врача-терапевта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Назначены антибактериальные лекарственные препараты системного действия (при подтверждении этиологического фактора бета-гемолитического стрептококка группы A или высокой его вероятности)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10.8. Критерии оценки качества специализированной медицинской помощи взрослым и детям при остром тонзиллите и фарингите (остром тонзиллофарингите) (коды по </w:t>
      </w:r>
      <w:hyperlink w:history="0" r:id="rId5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J02, J02.0, J02.8, J02.9, J03, J03.0, J03.8, J03.9)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иммунохроматографическое экспресс исследование мазка из зева на стрептококки группы A</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подтверждении этиологического фактора бета-гемолитического стрептококка группы A или высокой его вероятности)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бета-лактамными антибактериальными лекарственными препаратами: пенициллинами (при подтверждении этиологического фактора бета-гемолитического стрептококка группы A или высокой его вероятности)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антибактериальными лекарственными препаратами: макролидами или другими бета-лактамными антибактериальными лекарственными препаратами, или линкозамидами (при подтверждении этиологического фактора бета-гемолитического стрептококка группы A и при наличии медицинских противопоказаний к бета-лактамным антибактериальным препаратам: пенициллинам)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10.9. Критерии оценки качества специализированной медицинской помощи взрослым и детям при остром обструктивном ларингите [крупе], эпиглоттите, постинтубационном отеке гортани (коды по </w:t>
      </w:r>
      <w:hyperlink w:history="0" r:id="rId6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J05.0, J05.1, J38.4, J38.6) (эпиглоттит)</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парентеральное введение антибактериального лекарственного препарата системного действия (при наличии медицинских показаний и признаков бактериальной инфекции)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ингаляционное введение кислорода (при сатурации ниже 92%)</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интубация трахеи (при наличии медицинских 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10.10. Критерии оценки качества специализированной медицинской помощи детям при остром обструктивном ларингите [крупе], эпиглоттите, постинтубационном отеке гортани (коды по </w:t>
      </w:r>
      <w:hyperlink w:history="0" r:id="rId6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J05.0, J05.1, J38.4, J38.6) (острый обструктивный ларингит [круп])</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лечение лекарственными препаратами группы глюкокортикоиды для ингаляционного применения и (или) группы кортикостероиды для системного применения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10.11. Критерии оценки качества первичной медико-санитарной помощи взрослым при гриппе (коды по </w:t>
      </w:r>
      <w:hyperlink w:history="0" r:id="rId6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J9, J10, J11)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врача-инфекциониста первичный или прием (консультация) врача-терапевта первичный, или прием (консультация) врача-терапевта участкового первичный, и (или) прием (консультация) врача общей практики (семейного врача) первичный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и (или) ротоглотки на вирус гриппа (Influenza virus) и (или) иммунохроматографическое экспресс-исследование носоглоточного мазка на вирусы гриппа A и B</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или ротоглотки на SARS-CoV-2 и (или) иммунохроматографическое экспресс-исследование носоглоточного мазка на SARS-CoV-2</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пульсоксиметрия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(пациентам с явлениями бронхита и наличием физикальных признаков поражения легочной ткани)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Выполнена рентгенография придаточных пазух носа (пациентам с явлениями синусита, фронтита, отита)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Назначены противовирусные лекарственные препараты прямого действия (не позднее 48 часов от начала заболевания) (занамивир - не позднее 36 часов от начала заболевания)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Назначено патогенетическое и симптоматическое лечение</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10.12. Критерии оценки качества специализированной медицинской помощи взрослым при гриппе (коды по </w:t>
      </w:r>
      <w:hyperlink w:history="0" r:id="rId6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J9, J10, J11)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врача-инфекциониста первичный или прием (консультация) врача-терапевта первичный, или прием (консультация) врача-терапевта участкового, и (или) прием (консультация) врача общей практики (семейного врача) первичный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и (или) ротоглотки на вирус парагриппа (Human Parainfluenza virus), риновирусы (Human Rhinovirus), аденовирус (Human Adenovirus), респираторно-синцитиальный вирус (Human Respiratory Syncytial virus), коронавирусы 229E, OC43, NL63, HKUI (Human Coronavirus), бокавирус (Human Bocavirus), метапневмовирус (Human Metapneumo virus) на амбулаторном этапе по клинико-эпидемиологическим показаниям: тяжелое течение, эпидемический очаг, пожилой возраст, угроза развития острый респираторный дистресс-синдром, в условиях стационара - всем заболевшим для проведения дифференциальной диагностики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или ротоглотки на SARS-CoV-2 и (или) иммунохроматографическое экспресс-исследование носоглоточного мазка на SARS-CoV-2</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пульсоксиметрия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Выполнена рентгенография грудной клетки прицельная и (или) компьютерная томография грудной клетки (пациентам с явлениями бронхита и наличием физикальных признаков поражения легочной ткани)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Выполнена рентгенография околоносовых пазух (при подозрении на синусит, вызванный присоединением бактериальной флоры)</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 осмотр (консультация) врачом - анестезиологом-реаниматологом первичный (пациентам с частотой дыхания &gt; 25 в 1 минуту, SpO2 &lt; 92%)</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Выполнено ингаляторное введение кислорода (при наличии гипоксемии)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10.</w:t>
            </w:r>
          </w:p>
        </w:tc>
        <w:tc>
          <w:tcPr>
            <w:tcW w:w="7030" w:type="dxa"/>
          </w:tcPr>
          <w:p>
            <w:pPr>
              <w:pStyle w:val="0"/>
              <w:jc w:val="both"/>
            </w:pPr>
            <w:r>
              <w:rPr>
                <w:sz w:val="24"/>
              </w:rPr>
              <w:t xml:space="preserve">Выполнено лечение противовирусными лекарственными препаратами прямого действия не позднее 48 часов (занамивир - в первые 36 часов) после манифестации болезни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11.</w:t>
            </w:r>
          </w:p>
        </w:tc>
        <w:tc>
          <w:tcPr>
            <w:tcW w:w="7030" w:type="dxa"/>
          </w:tcPr>
          <w:p>
            <w:pPr>
              <w:pStyle w:val="0"/>
              <w:jc w:val="both"/>
            </w:pPr>
            <w:r>
              <w:rPr>
                <w:sz w:val="24"/>
              </w:rPr>
              <w:t xml:space="preserve">Выполнено патогенетическое и симптоматическое лечение</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12.</w:t>
            </w:r>
          </w:p>
        </w:tc>
        <w:tc>
          <w:tcPr>
            <w:tcW w:w="7030" w:type="dxa"/>
          </w:tcPr>
          <w:p>
            <w:pPr>
              <w:pStyle w:val="0"/>
              <w:jc w:val="both"/>
            </w:pPr>
            <w:r>
              <w:rPr>
                <w:sz w:val="24"/>
              </w:rPr>
              <w:t xml:space="preserve">Выполнено достижение нормализации температуры тела, купирование респираторно-катарального синдрома, нормализации показателей общего анализа крови (критерии выписки из стационара)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13.</w:t>
            </w:r>
          </w:p>
        </w:tc>
        <w:tc>
          <w:tcPr>
            <w:tcW w:w="7030" w:type="dxa"/>
          </w:tcPr>
          <w:p>
            <w:pPr>
              <w:pStyle w:val="0"/>
              <w:jc w:val="both"/>
            </w:pPr>
            <w:r>
              <w:rPr>
                <w:sz w:val="24"/>
              </w:rPr>
              <w:t xml:space="preserve">Выполнен общий осмотр</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14.</w:t>
            </w:r>
          </w:p>
        </w:tc>
        <w:tc>
          <w:tcPr>
            <w:tcW w:w="7030" w:type="dxa"/>
          </w:tcPr>
          <w:p>
            <w:pPr>
              <w:pStyle w:val="0"/>
              <w:jc w:val="both"/>
            </w:pPr>
            <w:r>
              <w:rPr>
                <w:sz w:val="24"/>
              </w:rPr>
              <w:t xml:space="preserve">Выполнено измерение частоты дыхания, измерение артериального давления на периферических артериях, измерение частоты сердечных сокращений, измерение температуры тела</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15.</w:t>
            </w:r>
          </w:p>
        </w:tc>
        <w:tc>
          <w:tcPr>
            <w:tcW w:w="7030" w:type="dxa"/>
          </w:tcPr>
          <w:p>
            <w:pPr>
              <w:pStyle w:val="0"/>
              <w:jc w:val="both"/>
            </w:pPr>
            <w:r>
              <w:rPr>
                <w:sz w:val="24"/>
              </w:rPr>
              <w:t xml:space="preserve">Выполнена консультация смежных специалистов пациентам в случаях подозрения на осложнения: врача-невролога (при явлениях менингоэнцефалита), врача-пульмонолога (при наличии признаков пневмонии), врача-гематолога (при выраженных гематологических изменениях и геморрагическом синдроме), врача-кардиолога (при присоединении симптомов миокардита, острой сердечно-сосудистой недостаточности), врача - акушера-гинеколога (при развитии гриппа на фоне беременности)</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16.</w:t>
            </w:r>
          </w:p>
        </w:tc>
        <w:tc>
          <w:tcPr>
            <w:tcW w:w="7030" w:type="dxa"/>
          </w:tcPr>
          <w:p>
            <w:pPr>
              <w:pStyle w:val="0"/>
              <w:jc w:val="both"/>
            </w:pPr>
            <w:r>
              <w:rPr>
                <w:sz w:val="24"/>
              </w:rPr>
              <w:t xml:space="preserve">Выполнена консультация врача - анестезиолога-реаниматолога пациентам с наличием быстропрогрессирующей острой дыхательной недостаточности или другой органной недостаточностью и произведен перевод в отделение реанимации и интенсивной терапии при наличии медицинских 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17.</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(ампициллин, амоксициллин + клавулановая кислота или ампициллин + сульбактам, цефалоспорины III поколения (цефотаксим, цефтриаксон), альтернативы - фторхинолоны) у пациентов при подозрении на развитие вирусно-бактериальной пневмонии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10.13. Критерии оценки качества первичной медико-санитарной помощи взрослым при внебольничной пневмонии (коды по </w:t>
      </w:r>
      <w:hyperlink w:history="0" r:id="rId6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J13, J14, J15, J16, J18, J85.1)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кислородотерапия у пациентов с SpO2 &lt; 92% (при отсутствии медицинских противопоказаний)</w:t>
            </w:r>
          </w:p>
        </w:tc>
        <w:tc>
          <w:tcPr>
            <w:tcW w:w="1474" w:type="dxa"/>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Назначена иммунизация вакциной для профилактики пневмококковых инфекций пациентам с высоким риском развития пневмококковых инфекций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10.14. Критерии оценки качества специализированной медицинской помощи взрослым при внебольничной пневмонии (коды по </w:t>
      </w:r>
      <w:hyperlink w:history="0" r:id="rId6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J13, J14, J15, J16, J18, J85.1)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мочевины в крови, исследование креатинина в крови, исследование общего билирубина в крови, исследование глюкозы в крови, исследование альбумина в крови, исследование натрия в крови, исследование калия в крови, исследование хлора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прокальцитонина в крови у пациентов при тяжелой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кислотно-основного состояния и газов крови у пациентов с дыхательной недостаточностью (SpO2 &lt; 92% по данным пульсоксиметрии)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компьютерная томография грудной клетки высокого разрешения при тяжелой внебольничной пневмонии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ультразвуковое исследование плевральных полостей пациентам с подозрением на наличие парапневмонического экссудативного плеврита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оценка прогноза по шкале CURB/CRB-65 или PORT</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оценка тяжести внебольничной пневмонии по шкале АТО/АОИБ или SMART-COP</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не позднее 4 часов с момента установления диагноза (1 час - при тяжелой внебольничной пневмонии, осложненной септическим шоком)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кислородотерапия у пациентов с SpO2 &lt; 92% и PaO2 &lt; 60 мм рт. ст. при дыхании воздухом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 сбор жалоб и анамнеза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 осмотр и физическое обследование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измерение частоты дыхания, измерение артериального давления на периферических артериях, измерение частоты сердечных сокращений, измерение температуры тела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Выполнены микроскопическое исследование нативного и окрашенного препарата мокроты (по Граму) и микробиологическое (культуральное) исследование мокроты (трахеального аспирата у пациентов, находящихся на искусственной вентиляции легких) на аэробные и факультативно-анаэробные микроорганизмы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Выполнено бактериологическое (культуральное) исследование крови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Выполнены экспресс-тесты на наличие пневмококковой и легионеллезной антигенурии - определение антигенов возбудителя (Streptococcus pneumoniae) и возбудителя легионеллеза (Legionella pneumophila) в моче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21.</w:t>
            </w:r>
          </w:p>
        </w:tc>
        <w:tc>
          <w:tcPr>
            <w:tcW w:w="7030" w:type="dxa"/>
          </w:tcPr>
          <w:p>
            <w:pPr>
              <w:pStyle w:val="0"/>
              <w:jc w:val="both"/>
            </w:pPr>
            <w:r>
              <w:rPr>
                <w:sz w:val="24"/>
              </w:rPr>
              <w:t xml:space="preserve">Выполнены качественное определение РНК вируса гриппа A (Influenza virus A) в мокроте (индуцированной мокроте) методом полимеразной цепной реакции с обратной транскрипцией, качественное определение РНК вируса гриппа B (Influenza virus B) в мокроте (индуцированной мокроте) методом полимеразной цепной реакции с обратной транскрипцией (трахеального аспирата, бронхоальвеолярного лаважа), или качественное определение РНК вируса гриппа A, B (Influenza virus A, B) в мазке слизистой носоглотки методом полимеразной цепной реакции с обратной транскрипцией, качественное определение РНК вируса гриппа A, B (Influenza virus A, B) в мазке слизистой ротоглотки методом полимеразной цепной реакции с обратной транскрипцией, и (или) иммунохроматографическое экспресс-исследование носоглоточного мазка (трахеального аспирата, бронхоальвеолярного лаважа) на вирусы гриппа A и B в период сезонного подъема заболеваемости гриппом в стране или регионе, наличии соответствующих клинических и (или) эпидемиологических данных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22.</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23.</w:t>
            </w:r>
          </w:p>
        </w:tc>
        <w:tc>
          <w:tcPr>
            <w:tcW w:w="7030" w:type="dxa"/>
          </w:tcPr>
          <w:p>
            <w:pPr>
              <w:pStyle w:val="0"/>
              <w:jc w:val="both"/>
            </w:pPr>
            <w:r>
              <w:rPr>
                <w:sz w:val="24"/>
              </w:rPr>
              <w:t xml:space="preserve">Выполнено лечение пероральным антибактериальным лекарственным препаратом системного действия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24.</w:t>
            </w:r>
          </w:p>
        </w:tc>
        <w:tc>
          <w:tcPr>
            <w:tcW w:w="7030" w:type="dxa"/>
          </w:tcPr>
          <w:p>
            <w:pPr>
              <w:pStyle w:val="0"/>
              <w:jc w:val="both"/>
            </w:pPr>
            <w:r>
              <w:rPr>
                <w:sz w:val="24"/>
              </w:rPr>
              <w:t xml:space="preserve">Выполнено обоснование выбора антибактериального лекарственного препарата системного действия с учетом стратификации риска возбудителей и профиля антибиотикорезистентности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25.</w:t>
            </w:r>
          </w:p>
        </w:tc>
        <w:tc>
          <w:tcPr>
            <w:tcW w:w="7030" w:type="dxa"/>
          </w:tcPr>
          <w:p>
            <w:pPr>
              <w:pStyle w:val="0"/>
              <w:jc w:val="both"/>
            </w:pPr>
            <w:r>
              <w:rPr>
                <w:sz w:val="24"/>
              </w:rPr>
              <w:t xml:space="preserve">Выполнена оценка эффективности и безопасности стартового режима антибактериальной терапии через 48 - 72 часа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26.</w:t>
            </w:r>
          </w:p>
        </w:tc>
        <w:tc>
          <w:tcPr>
            <w:tcW w:w="7030" w:type="dxa"/>
          </w:tcPr>
          <w:p>
            <w:pPr>
              <w:pStyle w:val="0"/>
              <w:jc w:val="both"/>
            </w:pPr>
            <w:r>
              <w:rPr>
                <w:sz w:val="24"/>
              </w:rPr>
              <w:t xml:space="preserve">Выполнена оценка соответствия критериям достаточности при отмене антибактериальной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27.</w:t>
            </w:r>
          </w:p>
        </w:tc>
        <w:tc>
          <w:tcPr>
            <w:tcW w:w="7030" w:type="dxa"/>
          </w:tcPr>
          <w:p>
            <w:pPr>
              <w:pStyle w:val="0"/>
              <w:jc w:val="both"/>
            </w:pPr>
            <w:r>
              <w:rPr>
                <w:sz w:val="24"/>
              </w:rPr>
              <w:t xml:space="preserve">Выполнено лечение внутривенными антибактериальными лекарственными препаратами системного действия для стартовой терапии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28.</w:t>
            </w:r>
          </w:p>
        </w:tc>
        <w:tc>
          <w:tcPr>
            <w:tcW w:w="7030" w:type="dxa"/>
          </w:tcPr>
          <w:p>
            <w:pPr>
              <w:pStyle w:val="0"/>
              <w:jc w:val="both"/>
            </w:pPr>
            <w:r>
              <w:rPr>
                <w:sz w:val="24"/>
              </w:rPr>
              <w:t xml:space="preserve">Выполнена комбинированная антибактериальная терапия для стартовой терапии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29.</w:t>
            </w:r>
          </w:p>
        </w:tc>
        <w:tc>
          <w:tcPr>
            <w:tcW w:w="7030" w:type="dxa"/>
          </w:tcPr>
          <w:p>
            <w:pPr>
              <w:pStyle w:val="0"/>
              <w:jc w:val="both"/>
            </w:pPr>
            <w:r>
              <w:rPr>
                <w:sz w:val="24"/>
              </w:rPr>
              <w:t xml:space="preserve">Выполнено обоснование выбора антибактериального препарата системного действия с учетом стратификации риска возбудителей и профиля антибиотикорезистентности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30.</w:t>
            </w:r>
          </w:p>
        </w:tc>
        <w:tc>
          <w:tcPr>
            <w:tcW w:w="7030" w:type="dxa"/>
          </w:tcPr>
          <w:p>
            <w:pPr>
              <w:pStyle w:val="0"/>
              <w:jc w:val="both"/>
            </w:pPr>
            <w:r>
              <w:rPr>
                <w:sz w:val="24"/>
              </w:rPr>
              <w:t xml:space="preserve">Выполнена оценка эффективности и безопасности стартового режима антибактериальной терапии через 48 - 72 часа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31.</w:t>
            </w:r>
          </w:p>
        </w:tc>
        <w:tc>
          <w:tcPr>
            <w:tcW w:w="7030" w:type="dxa"/>
          </w:tcPr>
          <w:p>
            <w:pPr>
              <w:pStyle w:val="0"/>
              <w:jc w:val="both"/>
            </w:pPr>
            <w:r>
              <w:rPr>
                <w:sz w:val="24"/>
              </w:rPr>
              <w:t xml:space="preserve">Выполнен перевод с парентерального на пероральный прием антибактериального лекарственного препарата системного действия при достижении критериев клинической стабильности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32.</w:t>
            </w:r>
          </w:p>
        </w:tc>
        <w:tc>
          <w:tcPr>
            <w:tcW w:w="7030" w:type="dxa"/>
          </w:tcPr>
          <w:p>
            <w:pPr>
              <w:pStyle w:val="0"/>
              <w:jc w:val="both"/>
            </w:pPr>
            <w:r>
              <w:rPr>
                <w:sz w:val="24"/>
              </w:rPr>
              <w:t xml:space="preserve">Выполнена оценка соответствия критериям достаточности при отмене антибактериальной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33.</w:t>
            </w:r>
          </w:p>
        </w:tc>
        <w:tc>
          <w:tcPr>
            <w:tcW w:w="7030" w:type="dxa"/>
          </w:tcPr>
          <w:p>
            <w:pPr>
              <w:pStyle w:val="0"/>
              <w:jc w:val="both"/>
            </w:pPr>
            <w:r>
              <w:rPr>
                <w:sz w:val="24"/>
              </w:rPr>
              <w:t xml:space="preserve">Выполнены и поддерживаются целевые значения SpO2 и (или) PaO2</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34.</w:t>
            </w:r>
          </w:p>
        </w:tc>
        <w:tc>
          <w:tcPr>
            <w:tcW w:w="7030" w:type="dxa"/>
          </w:tcPr>
          <w:p>
            <w:pPr>
              <w:pStyle w:val="0"/>
              <w:jc w:val="both"/>
            </w:pPr>
            <w:r>
              <w:rPr>
                <w:sz w:val="24"/>
              </w:rPr>
              <w:t xml:space="preserve">Выполнена высокопоточная оксигенотерапия или неинвазивная вентиляция легких при гипоксемии и (или) видимой работе дыхания на фоне стандартной оксигенотарапии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35.</w:t>
            </w:r>
          </w:p>
        </w:tc>
        <w:tc>
          <w:tcPr>
            <w:tcW w:w="7030" w:type="dxa"/>
          </w:tcPr>
          <w:p>
            <w:pPr>
              <w:pStyle w:val="0"/>
              <w:jc w:val="both"/>
            </w:pPr>
            <w:r>
              <w:rPr>
                <w:sz w:val="24"/>
              </w:rPr>
              <w:t xml:space="preserve">Выполнен перевод на искусственную вентиляцию легких при наличии соответствующих показаний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36.</w:t>
            </w:r>
          </w:p>
        </w:tc>
        <w:tc>
          <w:tcPr>
            <w:tcW w:w="7030" w:type="dxa"/>
          </w:tcPr>
          <w:p>
            <w:pPr>
              <w:pStyle w:val="0"/>
              <w:jc w:val="both"/>
            </w:pPr>
            <w:r>
              <w:rPr>
                <w:sz w:val="24"/>
              </w:rPr>
              <w:t xml:space="preserve">Выполнена вентиляция в положении "лежа на животе" при гипоксемии и индексе PaO2 или FiO2 менее 150 мм рт. ст.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37.</w:t>
            </w:r>
          </w:p>
        </w:tc>
        <w:tc>
          <w:tcPr>
            <w:tcW w:w="7030" w:type="dxa"/>
          </w:tcPr>
          <w:p>
            <w:pPr>
              <w:pStyle w:val="0"/>
              <w:jc w:val="both"/>
            </w:pPr>
            <w:r>
              <w:rPr>
                <w:sz w:val="24"/>
              </w:rPr>
              <w:t xml:space="preserve">Выполнен контроль положительного давления на выдохе и дыхательного объема с поддержанием целевых показателей при искусственной вентиляции легких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38.</w:t>
            </w:r>
          </w:p>
        </w:tc>
        <w:tc>
          <w:tcPr>
            <w:tcW w:w="7030" w:type="dxa"/>
          </w:tcPr>
          <w:p>
            <w:pPr>
              <w:pStyle w:val="0"/>
              <w:jc w:val="both"/>
            </w:pPr>
            <w:r>
              <w:rPr>
                <w:sz w:val="24"/>
              </w:rPr>
              <w:t xml:space="preserve">Выполнено лечение гидрокортизоном (тяжелая внебольничная пневмония, осложненная септическим шоком &lt; 1 суток, рефрактерном септическом шоке или необходимости использования норэпинефрина в дозе, превышающей 0,5 мкг/кг/мин)</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39.</w:t>
            </w:r>
          </w:p>
        </w:tc>
        <w:tc>
          <w:tcPr>
            <w:tcW w:w="7030" w:type="dxa"/>
          </w:tcPr>
          <w:p>
            <w:pPr>
              <w:pStyle w:val="0"/>
              <w:jc w:val="both"/>
            </w:pPr>
            <w:r>
              <w:rPr>
                <w:sz w:val="24"/>
              </w:rPr>
              <w:t xml:space="preserve">Выполнено лечение парентеральными антикоагулянтами в профилактической дозе (при тяжелой внебольничной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40.</w:t>
            </w:r>
          </w:p>
        </w:tc>
        <w:tc>
          <w:tcPr>
            <w:tcW w:w="7030" w:type="dxa"/>
          </w:tcPr>
          <w:p>
            <w:pPr>
              <w:pStyle w:val="0"/>
              <w:jc w:val="both"/>
            </w:pPr>
            <w:r>
              <w:rPr>
                <w:sz w:val="24"/>
              </w:rPr>
              <w:t xml:space="preserve">Выполнены рекомендации по иммунизации вакциной для профилактики пневмококковой инфекции (пациенты с высоким риском развития пневмококковых инфекций)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41.</w:t>
            </w:r>
          </w:p>
        </w:tc>
        <w:tc>
          <w:tcPr>
            <w:tcW w:w="7030" w:type="dxa"/>
          </w:tcPr>
          <w:p>
            <w:pPr>
              <w:pStyle w:val="0"/>
              <w:jc w:val="both"/>
            </w:pPr>
            <w:r>
              <w:rPr>
                <w:sz w:val="24"/>
              </w:rPr>
              <w:t xml:space="preserve">Выполнены рекомендации по иммунизации вакциной для профилактики гриппа (пациенты с высоким риском осложненного течения гриппа)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10.15. Критерии оценки качества первичной медико-санитарной помощи детям при пневмонии (внебольничной) (коды по </w:t>
      </w:r>
      <w:hyperlink w:history="0" r:id="rId6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J12, J13, J14, J15, J16, J18)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 или прием (консультация) врача-педиатра участкового первичный (с оценкой степени дыхательной недостаточности)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при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легких или рентгенография легких цифровая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10.16. Критерии оценки качества специализированной медицинской помощи детям при пневмонии (внебольничной) (коды по </w:t>
      </w:r>
      <w:hyperlink w:history="0" r:id="rId6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J12; J13, J14; J15; J16; J18)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врача-педиатра первичный или прием (консультация) врача-педиатра участкового первичный, или прием (консультация) врача-инфекциониста первичный, и (или) прием (консультация) врача общей практики (семейного врача) первичный (с оценкой степени дыхательной недостаточности)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при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 при сомнении в диагнозе пневмонии или ее типа при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рентгенография легких или рентгенография легких цифровая (при отсутствии выполнения на предыдущем этапе или неинформативности проведенного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ингаляционное введение кислорода (при сатурации 92% и менее)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исследование кислотно-основного состояния и газов крови (при сатурации &lt; 90%)</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мочевины в крови, исследование креатинина в крови при тяжелом течении пневмонии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исследование прокальцитонина в крови при тяжелом течении пневмонии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10.17. Критерии оценки качества первичной медико-санитарной помощи детям при бронхите (коды по </w:t>
      </w:r>
      <w:hyperlink w:history="0" r:id="rId6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J20, J40, J41, J42)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рентгенография легких или рентгенография легких цифровая, или рентгенография грудной клетки прицельная (при наличии подозрений на пневмонию: при наличии признаков дыхательной недостаточности и (или) лихорадке без очага инфекции (при наличии лабораторных маркеров бактериальной инфекции и (или) признаков тяжести состояния), и (или) наличии локальных и (или) асимметричных аускультативных и перкуторных изменений в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врача-пульмонолога первичный или прием (консультация) врача-педиатра первичный, или прием (консультация) врача-педиатра участкового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Назначено лечение селективными </w:t>
            </w:r>
            <w:r>
              <w:rPr>
                <w:position w:val="-6"/>
              </w:rPr>
              <w:drawing>
                <wp:inline distT="0" distB="0" distL="0" distR="0">
                  <wp:extent cx="22860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9">
                            <a:extLst>
                              <a:ext uri="{28A0092B-C50C-407E-A947-70E740481C1C}">
                                <a14:useLocalDpi xmlns:a14="http://schemas.microsoft.com/office/drawing/2010/main" val="0"/>
                              </a:ext>
                            </a:extLst>
                          </a:blip>
                          <a:srcRect/>
                          <a:stretch>
                            <a:fillRect/>
                          </a:stretch>
                        </pic:blipFill>
                        <pic:spPr bwMode="auto">
                          <a:xfrm>
                            <a:off x="0" y="0"/>
                            <a:ext cx="228600" cy="240030"/>
                          </a:xfrm>
                          <a:prstGeom prst="rect">
                            <a:avLst/>
                          </a:prstGeom>
                          <a:noFill/>
                          <a:ln>
                            <a:noFill/>
                          </a:ln>
                        </pic:spPr>
                      </pic:pic>
                    </a:graphicData>
                  </a:graphic>
                </wp:inline>
              </w:drawing>
            </w:r>
            <w:r>
              <w:rPr>
                <w:sz w:val="24"/>
              </w:rPr>
              <w:t xml:space="preserve">-адреномиметиками или адренергическими средствами в комбинации с антихолинергическими или антихолинергическими средствами или другими средствами для лечения обструктивных заболеваний дыхательных путей для ингаляционного введения и препаратами группы глюкокортикоиды (при наличии бронхиальной обструкции,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спирометрия с пробой с бронхолитиком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10.18. Критерии оценки качества специализированной медицинской помощи детям при бронхите (коды по </w:t>
      </w:r>
      <w:hyperlink w:history="0" r:id="rId6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J20, J40, J41, J42)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рентгенография легких или рентгенография легких цифровая, или рентгенография грудной клетки прицельная (при наличии подозрений на пневмонию: при наличии признаков дыхательной недостаточности и (или) лихорадке без очага инфекции (при наличии лабораторных маркеров бактериальной инфекции и (или) признаков тяжести состояния), и (или) наличии локальных и (или) асимметричных аускультативных и перкуторных изменений в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пульсоксиметрия пациентам с клиническими признаками дыхательной недостаточности с целью контроля сатурации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C-реактивного белка в крови (при температуре тела более 38,0 градусов Цельсия)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селективными B2-адреномиметиками или адренергическими средствами в комбинации с антихолинергическими или антихолинергическими средствами или другими средствами для лечения обструктивных заболеваний дыхательных путей для ингаляционного введения и препаратами группы глюкокортикоиды (при наличии бронхиальной обструкции,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рентгенография грудной клетки прицельная (при повышении температуры тела выше 38,0 градусов Цельсия более 3 календарных дней, подозрении на осложнения)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10.19. Критерии оценки качества специализированной медицинской помощи детям при остром бронхиолите (коды по </w:t>
      </w:r>
      <w:hyperlink w:history="0" r:id="rId6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J21.0, J21.1, J21.8, J21.9, B97.4)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 и (или) суточное прикроватное мониторирование жизненных функций и параметров (измерение артериального давления, исследование пульса, измерение частоты дыхания, исследование кислорода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оксигенотерапия до достижения сатурации 92% и более (при сатурации менее 92%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подозрении на пневмонию</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10.20. Критерии оценки качества первичной медико-санитарной помощи взрослым и детям при аллергическом рините (коды по </w:t>
      </w:r>
      <w:hyperlink w:history="0" r:id="rId6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J30.1, J30.2, J30.3, J30.4)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 - аллерголога-иммунолога первичный и (или)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накожные исследования реакции на аллергены и (или) исследование антител к антигенам растительного, животного и химического происхождения в крови (определение аллерген-специфических IgE антител - при наличии медицинских противопоказаний к кожному тестированию или его сомнительных результатах)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терапия антигистаминными средствами системного действия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терапия антигистаминными средствами для местного применения и (или) глюкокортикостероидами (назального применения), и (или) антагонистами лейкотриеновых рецепторов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10.21. Критерии оценки качества специализированной помощи взрослым и детям при аллергическом рините (коды по </w:t>
      </w:r>
      <w:hyperlink w:history="0" r:id="rId6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J30.1, J30.2, J30.3, J30.4)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 - аллерголога-иммунолога первичный и (или)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накожные исследования реакции на аллергены и (или) исследование антител к антигенам растительного, животного и химического происхождения в крови (определение аллерген-специфических IgE антител - при наличии противопоказаний к кожному тестированию или его сомнительных результатах)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терапия антигистаминными средствами системного действия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терапия антигистаминными средствами для местного применения и (или) глюкокортикостероидами (назального применения), и (или) антагонистами лейкотриеновых рецепторов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10.22. Критерии оценки качества первичной медико-санитарной помощи взрослым и детям при хроническом тонзиллите (коды по </w:t>
      </w:r>
      <w:hyperlink w:history="0" r:id="rId6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J31.2, J35.0, J35.8, J35.9)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10.23. Критерии оценки качества специализированной медицинской помощи взрослым и детям при хроническом тонзиллите (коды по </w:t>
      </w:r>
      <w:hyperlink w:history="0" r:id="rId6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J31.2, J35.0, J35.8, J35.9)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врачом-оториноларингологом с наблюдением и уходом среднего и младшего медицинского персонала в стационарных условиях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двусторонняя тонзиллэктомия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инструментальное обследование - осмотр верхних дыхательных путей с использованием дополнительных источников света, шпателя и зеркал, фарингоскопия, эпифарингоскопия всем детям и взрослым для выявления признаков хронического тонзиллита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фарингоскопия детям и взрослым для исключения фарингоскопических признаков острого тонзиллита и выявления местных признаков хронического тонзиллита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общий (клинический) анализ крови базовый, общий (клинический) анализ мочи, исследование C-реактивного белка в крови, определение ревматоидного фактора в крови, определение антистрептолизина-O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бактериологическое исследование на бета-гемолитический стрептококк группы A с небных миндалин либо иммунохроматографическое экспресс-исследование мазка из небных миндалин на бета-гемолитический стрептококк группы A</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терапия системными антибактериальными лекарственными препаратами в период обострения хронического тонзиллита, при выделении S. pyogenes или клинических признаках развития тонзиллогенных осложнений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10.24. Критерии оценки качества первичной медико-санитарной помощи взрослым и детям при гипертрофии аденоидов, гипертрофии небных миндалин (коды по </w:t>
      </w:r>
      <w:hyperlink w:history="0" r:id="rId6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J31.1, J35.1, J35.2, J35.3, J35.8)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носоглотки (в боковой проекции) и (или) эндоскопическая эндоназальная ревизия (диагностическая эндоскопия) полости носа, носоглотки (при установлении диагноза)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10.25. Критерии оценки качества специализированной медицинской помощи взрослым и детям при гипертрофии аденоидов, гипертрофии небных миндалин (коды по </w:t>
      </w:r>
      <w:hyperlink w:history="0" r:id="rId6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J31.1, J35.1, J35.2, J35.3, J35.8)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врачом-оториноларингологом с наблюдением и уходом среднего и младшего медицинского персонала в стационарных условиях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аденоидэктомия или аденоидэктомия с использованием видеоэндоскопических технологий и (или) тонзиллотомия или тонзилэктомия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10.26. Критерии оценки качества первичной медико-санитарной помощи взрослым и детям при паратонзиллярном абсцессе (коды по </w:t>
      </w:r>
      <w:hyperlink w:history="0" r:id="rId6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J36, J39.0, J39.1)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10.27. Критерии оценки качества специализированной медицинской помощи взрослым и детям при паратонзиллярном абсцессе (коды по </w:t>
      </w:r>
      <w:hyperlink w:history="0" r:id="rId6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J36, J39.0, J39.1)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хирургическое лечение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фарингоскопия врачом-оториноларингологом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фарингоскопия для проведения дифференциального диагноза с различными острыми состояниями, характеризующимися поражением слизистой оболочки глотки и полости рта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общий (клинический) анализ крови базовый, общий (клинический) анализ мочи,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микробиологическое (культуральное) исследование гнойного отделяемого, полученного после хирургического вскрытия абсцесса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10.28. Критерии оценки качества первичной медико-санитарной помощи взрослым при хроническом бронхите (коды по </w:t>
      </w:r>
      <w:hyperlink w:history="0" r:id="rId6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J40 - J42)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 при обострении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неспровоцированных дыхательных объемов и потоков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муколитическими лекарственными препаратами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бронходилататорами короткого действия (селективные бета2-адреномиметики и (или) антихолинергические средства)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Назначена вакцинация против гриппа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Назначена вакцинация против пневмококковой инфекции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Назначена программа по отказу от курения курящим пациентам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10.29. Критерии оценки качества специализированной медицинской помощи взрослым при хроническом бронхите (коды по </w:t>
      </w:r>
      <w:hyperlink w:history="0" r:id="rId6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J40 - J42)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(при отсутствии выполнения на предыдущем этапе или неинформативности предыдущего исследования), при обострении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неспровоцированных дыхательных объемов и потоков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10.30. Критерии оценки качества первичной медико-санитарной помощи взрослым при эмфиземе легких (код по </w:t>
      </w:r>
      <w:hyperlink w:history="0" r:id="rId6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оксигенотерапия (при SaO</w:t>
            </w:r>
            <w:r>
              <w:rPr>
                <w:sz w:val="24"/>
                <w:vertAlign w:val="subscript"/>
              </w:rPr>
              <w:t xml:space="preserve">2</w:t>
            </w:r>
            <w:r>
              <w:rPr>
                <w:sz w:val="24"/>
              </w:rPr>
              <w:t xml:space="preserve"> менее 88%,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10.31. Критерии оценки качества специализированной медицинской помощи взрослым при эмфиземе легких (код по </w:t>
      </w:r>
      <w:hyperlink w:history="0" r:id="rId6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кислотно-основного состояния и газов крови (при SaO</w:t>
            </w:r>
            <w:r>
              <w:rPr>
                <w:sz w:val="24"/>
                <w:vertAlign w:val="subscript"/>
              </w:rPr>
              <w:t xml:space="preserve">2</w:t>
            </w:r>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92% по данным пульсоксиметрии)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оксигенотерапия (при SaO</w:t>
            </w:r>
            <w:r>
              <w:rPr>
                <w:sz w:val="24"/>
                <w:vertAlign w:val="subscript"/>
              </w:rPr>
              <w:t xml:space="preserve">2</w:t>
            </w:r>
            <w:r>
              <w:rPr>
                <w:sz w:val="24"/>
              </w:rPr>
              <w:t xml:space="preserve"> менее 88%,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10.32. Критерии оценки качества первичной медико-санитарной помощи взрослым при хронической обструктивной болезни легких (коды по </w:t>
      </w:r>
      <w:hyperlink w:history="0" r:id="rId6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J44, J44.1, J44.8, J44.9, Z57.2, Z57.3, Z57.4, Z57.5)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(или) при обострении) (при отсутствии выполнения на предыдущем этапе или неинформативности предыдущего исследования)</w:t>
            </w:r>
          </w:p>
        </w:tc>
        <w:tc>
          <w:tcPr>
            <w:tcW w:w="1474" w:type="dxa"/>
          </w:tcPr>
          <w:p>
            <w:pPr>
              <w:pStyle w:val="0"/>
            </w:pPr>
            <w:r>
              <w:rPr>
                <w:sz w:val="24"/>
              </w:rPr>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программы по отказу от курения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селективными бета2-адреномиметиками и (или) антихолинергическими средствами короткого действия для использования по потребности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бронходилататорами длительного действия (препараты для лечения обструктивных заболеваний дыхательных путей или их комбинации: селективные бета 2-адреномиметики или антихолинергические средства, или адренергические средства в комбинации с антихолинергическими средствами, или адренергические средства в комбинации с антихолинергическими средствами и ингаляционными глюкокортикостероидами) для базисной терапии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диспансерный прием врача-пульмонолога, или диспансерный прием врача-терапевта, или диспансерный прием врача общей практики (семейного врача)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назначение вакцинации против гриппа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фиксированной комбинацией селективного бета2-адреномиметика, антихолинергического средства и ингаляционного глюкокортикостероида для базисной терапии при наличии высокого риска обострений хронической обструктивной болезни легких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10.33. Критерии оценки качества специализированной медицинской помощи взрослым при хронической обструктивной болезни легких (коды по </w:t>
      </w:r>
      <w:hyperlink w:history="0" r:id="rId6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J44, J44.1, J44.8, J44.9, Z57.2, Z57.3, Z57.4, Z57.5)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(или) при обострении)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кислотно-основного состояния и газов крови (при SaO2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92% по данным пульсоксиметрии)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бронходилататорами длительного действия (препараты для лечения обструктивных заболеваний дыхательных путей или их комбинации: селективные бета2-адреномиметики или антихолинергические средства, или адренергические средства в комбинации с антихолинергическими средствами, или адренергические средства в комбинации с антихолинергическими средствами и ингаляционными глюкокортикостероидами) для базисной терапии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оксигенотерапия при обострении хронической обструктивной болезни легких и SpO2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92%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введение бронходилататоров короткого действия (селективные бета2-адреномиметики и (или) антихолинергические средства)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введение системных и (или) ингаляционных глюкокортикостероидов (при обострении)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введение антибактериальных лекарственных препаратов (при обострении)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лечение фиксированной комбинацией селективного бета2-адреномиметика, антихолинергического средства и ингаляционного глюкокортикостероида для базисной терапии при наличии высокого риска обострений хронической обструктивной болезни легких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10.34. Критерии оценки качества первичной медико-санитарной помощи взрослым и детям при бронхиальной астме (коды по </w:t>
      </w:r>
      <w:hyperlink w:history="0" r:id="rId6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J45.0, J45.1, J45.8, J45.9, J46, Z57.2, Z57.3, Z57.4, Z57.5, J45)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пульсоксиметрия (при обострении)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оценка уровня контроля над симптомами астмы с использованием специализированных опросников (тест по контролю над астмой, опросник по контролю симптомов астмы)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рентгенография грудной клетки обзорная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лекарственными препаратами групп: комбинированные бронходилатирующие средства (бета2-адреномиметики селективные и глюкокортикостероиды местные) или ингаляционные глюкокортикостероиды, и (или) антагонисты лейкотриеновых рецепторов, или фиксированные тройные комбинации (бета2-адреномиметик селективный, глюкокортикостероид местный, антихолинергическое средство) - для базисной (регулярной) терапии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лекарственными препаратами групп: комбинированные бронходилатирующие средства (бета2-адреномиметики селективные и глюкокортикостероиды местные) или ингаляционные бета2-адреномиметики селективные совместно с глюкокортикостероидами местными - для купирования симптомов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лекарственными препаратами для лечения обструктивных заболеваний дыхательных путей (селективные бета2-адреномиметики или сочетание селективных бета2-адреномиметиков с антихолинергическими средствами) при обострении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глюкокортикостероидами ингаляционными при обострении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оксигенотерапия (при сатурации менее 90%,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диспансерный прием врача-пульмонолога или диспансерный прием врача-терапевта, или диспансерный прием врача общей практики (семейного врача), или диспансерный прием врача-педиатра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введение генно-инженерных биологических препаратов из фармакологических групп "Прочие средства системного действия для лечения обструктивных заболеваний дыхательных путей" или "Препараты для лечения дерматита, кроме кортикостероидов" для лечения тяжелой неконтролируемой бронхиальной астмы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10.35. Критерии оценки качества специализированной медицинской помощи взрослым и детям при бронхиальной астме (коды по </w:t>
      </w:r>
      <w:hyperlink w:history="0" r:id="rId6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J45.0, J45.1, J45.8, J45.9, J46, Z57.2, Z57.3, Z57.4, Z57.5, J45)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неспровоцированных дыхательных объемов и потоков и исследование дыхательных объемов с применением лекарственных препаратов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пульсоксиметрия (при обострении)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оценка уровня контроля над симптомами астмы с использованием специализированных опросников (тест по контролю над астмой, опросник по контролю симптомов астмы)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рентгенография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введение лекарственных препаратов для лечения обструктивных заболеваний дыхательных путей (селективные бета2-адреномиметики или сочетание селективных бета2-адреномиметиков с антихолинергическими средствами) при обострении,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введение глюкокортикостероидов ингаляционных и (или) кортикостероидов системного действия при обострении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оксигенотерапия (при сатурации менее 90%,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введение генно-инженерных биологических препаратов из фармакологических групп "Прочие средства системного действия для лечения обструктивных заболеваний дыхательных путей" или "Препараты для лечения дерматита, кроме кортикостероидов" для лечения тяжелой неконтролируемой бронхиальной астмы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10.36. Критерии оценки качества первичной медико-санитарной помощи взрослым при гиперчувствительном пневмоните (коды по </w:t>
      </w:r>
      <w:hyperlink w:history="0" r:id="rId6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J67, J84.1)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грудной клетки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неспровоцированных дыхательных объемов и потоков (при отсутствии медицинских противопоказаний)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кислородотерапия (при SpO2 менее 88% в покое при дыхании комнатным воздухом)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системными кортикостероидами (пациентам с острым гиперчувствительным пневмонитом и нефибротическим хроническим гиперчувствительным пневмонитом)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антифибротическими лекарственными препаратами (пациентам с прогрессирующим фибротическим гиперчувствительным пневмонитом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10.37. Критерии оценки качества специализированной медицинской помощи взрослым при гиперчувствительном пневмоните (коды по </w:t>
      </w:r>
      <w:hyperlink w:history="0" r:id="rId6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J67, J84.1)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пульсоксиметрия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неспровоцированных дыхательных объемов и потоков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кислородотерапия (при SpO2 менее 88% в покое при дыхании комнатным воздухом)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системными кортикостероидами (пациентам с острым гиперчувствительным пневмонитом и нефибротическим хроническим гиперчувствительным пневмонитом)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антифибротическими лекарственными препаратами (пациентам с прогрессирующим фибротическим гиперчувствительным пневмонитом (в зависимости от медицинских показаний и при отсутствии медицинских противопоказаний)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10.38. Критерии оценки качества первичной медико-санитарной помощи взрослым при идиопатическом легочном фиброзе (код по </w:t>
      </w:r>
      <w:hyperlink w:history="0" r:id="rId6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J84.1)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грудной клетки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C-реактивного белка в крови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ревматоидного фактора в крови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направление на исследования уровня антинуклеарных антител, антител к циклическому цитрулиновому пептиду, в крови при установке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исследование неспровоцированных дыхательных объемов и потоков (при отсутствии медицинских противопоказаний)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кислородотерапия (при SpO2 менее 88% в покое при дыхании комнатным воздухом)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антифибротическими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10.39. Критерии оценки качества специализированной медицинской помощи взрослым при идиопатическом легочном фиброзе (код по </w:t>
      </w:r>
      <w:hyperlink w:history="0" r:id="rId6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J84.1)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компьютерная томография грудной клетки при установлении диагноза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 при установлении диагноза</w:t>
            </w:r>
          </w:p>
        </w:tc>
        <w:tc>
          <w:tcPr>
            <w:tcW w:w="1474" w:type="dxa"/>
          </w:tcPr>
          <w:p>
            <w:pPr>
              <w:pStyle w:val="0"/>
            </w:pPr>
            <w:r>
              <w:rPr>
                <w:sz w:val="24"/>
              </w:rPr>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ревматоидного фактора в крови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направление на исследования уровня антинуклеарных антител, антител к циклическому цитрулиновому пептиду, в крови при установке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неспровоцированных дыхательных объемов и потоков (при отсутствии медицинских противопоказаний)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кислородотерапия (при SpO2 менее 88% в покое при дыхании комнатным воздухом)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антифибротическими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10.40. Критерии оценки качества первичной медико-санитарной помощи взрослым при вирусных пневмониях (коды по </w:t>
      </w:r>
      <w:hyperlink w:history="0" r:id="rId6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J12, J12.0, J12.1, J12.2, J12.3, J12.8, J12.9)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общий осмотр с проведением пульсоксиметрии</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общий (клинический) анализ крови расширенный и общий (клинический) анализ мочи, и исследование C-реактивного белка в крови</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молекулярно-биологическое исследование мазков со слизистой оболочки носоглотки и ротоглотки на наличие нуклеиновых кислот и (или) иммунохроматографическое экспресс-исследование на наличие антигенов возбудителей острой респираторной вирусной инфекции, гриппа и SARS-Cov-2 (не позднее 2 суток от начала заболевания)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Выполнены рентгенография грудной клетки и (или) компьютерная томография грудной клетки</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Назначено лечение противовирусными препаратами</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Назначено патогенетическое и симптоматическое лечение</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10.41. Критерии оценки качества специализированной медицинской помощи взрослым при вирусных пневмониях (коды по </w:t>
      </w:r>
      <w:hyperlink w:history="0" r:id="rId6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J12, J12.0, J12.1, J12.2, J12.3, J12.8, J12.9)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общий осмотр с проведением пульсоксиметрии</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анализ крови биохимический общетерапевтический и базовая коагулограмма (ориентировочное исследование системы гемостаза), и исследование концентрации D-димера в крови, и исследование концентрации фибриногена в крови, и исследование прокальцитонина в крови, и исследование тропонина в крови, и исследование ферритина в крови</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молекулярно-биологическое исследование мазков со слизистой оболочки носоглотки и ротоглотки на наличие нуклеиновых кислот и (или) иммунохроматографическое экспресс-исследование на наличие антигенов возбудителей острых респираторных вирусных инфекций, гриппа и SARS-Cov-2 (не позднее 2 суток от начала заболевания)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Выполнены рентгенография грудной клетки и (или) компьютерная томография грудной клетки</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 осмотр (консультация) врачом - анестезиологом-реаниматологом (пациентам с частотой дыхания &gt; 25 в 1 минуту, SpO2 &lt; 92%)</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лечение противовирусными препаратами</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патогенетическое и симптоматическое лечение</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9.</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10.</w:t>
            </w:r>
          </w:p>
        </w:tc>
        <w:tc>
          <w:tcPr>
            <w:tcW w:w="7030" w:type="dxa"/>
          </w:tcPr>
          <w:p>
            <w:pPr>
              <w:pStyle w:val="0"/>
              <w:jc w:val="both"/>
            </w:pPr>
            <w:r>
              <w:rPr>
                <w:sz w:val="24"/>
              </w:rPr>
              <w:t xml:space="preserve">Выполнена оксигенотерапия (при сатурации менее 92%)</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11.</w:t>
            </w:r>
          </w:p>
        </w:tc>
        <w:tc>
          <w:tcPr>
            <w:tcW w:w="7030" w:type="dxa"/>
          </w:tcPr>
          <w:p>
            <w:pPr>
              <w:pStyle w:val="0"/>
              <w:jc w:val="both"/>
            </w:pPr>
            <w:r>
              <w:rPr>
                <w:sz w:val="24"/>
              </w:rPr>
              <w:t xml:space="preserve">Выполнено достижение нормализации температуры тела, купирования дыхательных расстройств и органной дисфункции (критерии выписки из стационара)</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10.42. Критерии оценки качества первичной медико-санитарной помощи взрослым и детям при остром ларингите (коды по </w:t>
      </w:r>
      <w:hyperlink w:history="0" r:id="rId6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J04.0, J04.2)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 и (или) прием (консультация) врача общей практики (семейного врача)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Назначено лечение противовоспалительными и (или) жаропонижающими лекарственными препаратами (при фебрильной лихорадке)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(в случаях сохраняющихся симптомов более 10 календарных дней или при осложнениях)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10.43. Критерии оценки качества специализированной медицинской помощи взрослым и детям при остром ларингите (коды по </w:t>
      </w:r>
      <w:hyperlink w:history="0" r:id="rId6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J04.0, J04.2)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 и (или) прием (консультация) врача общей практики (семейного врача)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проведение ларингоскопии (взрослым и детям старше 12 лет)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противовоспалительными и (или) жаропонижающими лекарственными препаратами (при фебрильной лихорадке)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случаях сохраняющихся симптомов более 10 календарных дней или при осложнениях)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консервативная дестенозирующая противовоспалительная терапия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10.44. Критерии оценки качества первичной медико-санитарной помощи взрослым при полипозном риносинусите (коды по </w:t>
      </w:r>
      <w:hyperlink w:history="0" r:id="rId6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J33.0, J33.1, J33.8, J33.9)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томография придаточных пазух носа, гортани (или направление пациента в медицинскую организацию, где возможно выполнение компьютерной томографии придаточных пазух носа, гортани)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Назначено лечение кортикостероидами в форме назальных спреев (пациентам с ограниченным полипозным риносинуситом)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10.45. Критерии оценки качества специализированной медицинской помощи взрослым при полипозном риносинусите (коды по </w:t>
      </w:r>
      <w:hyperlink w:history="0" r:id="rId6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J33.0, J33.1, J33.8, J33.9)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компьютерная томографии придаточных пазух носа, гортани (или направление пациента в медицинскую организацию, в которой возможно выполнение компьютерной томографии придаточных пазух носа, гортани)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10.46. Критерии оценки качества первичной медико-санитарной помощи взрослым при остром бронхите (код по </w:t>
      </w:r>
      <w:hyperlink w:history="0" r:id="rId6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прицельная рентгенография легких при подозрении на пневмонию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селективными бета2-адреномиметиками (пациентам с длительным кашлем и (или) признаками бронхиальной гиперреактивности)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10.47. Критерии оценки качества специализированной медицинской помощи взрослым при остром бронхите (код по </w:t>
      </w:r>
      <w:hyperlink w:history="0" r:id="rId6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прицельная рентгенография легких при подозрении на пневмонию (при отсутствии выполнения на предыдущем этапе или неинформативности предыдущего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селективными бета2-адреномиметиками (пациентам с длительным кашлем и (или) признаками бронхиальной гиперреактивности)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10.48. Критерии оценки качества специализированной медицинской помощи взрослым и детям при трансплантации легкого (легких), трансплантации легочно-сердечного комплекса, наличии трансплантированного легкого, наличии трансплантированного легочно-сердечного комплекса, отмирании и отторжении трансплантата легкого, отмирании и отторжении легочно-сердечного трансплантата (коды по </w:t>
      </w:r>
      <w:hyperlink w:history="0" r:id="rId6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J43.9, J44.9, J47, J84, J98, J98.4, J99.1*, E84.0, E84.9, I27.0, I27.8, I27.9, I28, Z94.2, Z94.3, T86.3, T86.8) (претендентам на трансплантацию легких или легочно-сердечного комплекса)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железосвязывающей способности сыворотки, исследование C-реактивного белка в крови,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общего кальция в крови, исследование неорганического фосфора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исследование общего магния в крови, определение активности панкреатической амилазы в крови, исследование активности щелочной фосфатазы в крови, исследование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показателей функции внешнего дыхания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компьютерная томография головного мозга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10.49. Критерии оценки качества специализированной медицинской помощи взрослым и детям при трансплантации легкого (легких), трансплантации легочно-сердечного комплекса, наличии трансплантированного легкого, наличии трансплантированного легочно-сердечного комплекса, отмирании и отторжении трансплантата легкого, отмирании и отторжении легочно-сердечного трансплантата (коды по </w:t>
      </w:r>
      <w:hyperlink w:history="0" r:id="rId6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J43.9, J44.9, J47, J84, J98, J98.4, J99.1*, E84.0, E84.9, I27.0, I27.8, I27.9, I28, Z94.2, Z94.3, T86.3, T86.8) (реципиентам трансплантированного легкого (легких) и легочно-сердечного комплекса)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железосвязывающей способности сыворотки, исследование C-реактивного белка в крови,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общего кальция в крови, исследование неорганического фосфора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исследование общего магния в крови, определение активности панкреатической амилазы в крови, исследование активности щелочной фосфатазы в крови, исследование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кислотно-основного состояния и газов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лабораторный контроль за терапией иммуносупрессантами в раннем послеоперационном периоде для достижения целевой концентрации и коррекции дозы препарата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видеотрахеобронхоскопия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10.50. Критерии оценки качества специализированной медицинской помощи взрослым и детям при трансплантации легкого (легких), трансплантации легочно-сердечного комплекса, наличии трансплантированного легкого, наличии трансплантированного легочно-сердечного комплекса, отмирании и отторжении трансплантата легкого, отмирании и отторжении легочно-сердечного трансплантата (коды по </w:t>
      </w:r>
      <w:hyperlink w:history="0" r:id="rId6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J43.9, J44.9, J47, J84, J98, J98.4, J99.1*, E84.0, E84.9, I27.0, I27.8, I27.9, I28, Z94.2, Z94.3, T86.3, T86.8) (реципиентам трансплантированного легкого (легких) и легочно-сердечного комплекса с клинической картиной дисфункции трансплантированных органов)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железосвязывающей способности сыворотки, исследование C-реактивного белка в крови,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общего кальция в крови, исследование неорганического фосфора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исследование общего магния в крови, определение активности панкреатической амилазы в крови, исследование активности щелочной фосфатазы в крови, исследование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видеотрахеобронхоскопия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показателей функции внешнего дыхания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10.51. Критерии оценки качества специализированной медицинской помощи взрослым и детям при трансплантации легкого (легких), трансплантации легочно-сердечного комплекса, наличии трансплантированного легкого, наличии трансплантированного легочно-сердечного комплекса, отмирании и отторжении трансплантата легкого, отмирании и отторжении легочно-сердечного трансплантата (коды по </w:t>
      </w:r>
      <w:hyperlink w:history="0" r:id="rId6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J43.9, J44.9, J47, J84, J98, J98.4, J99.1*, E84.0, E84.9, I27.0, I27.8, I27.9, I28, Z94.2, Z94.3, T86.3, T86.8) (реципиентам трансплантированного легкого (легких) и легочно-сердечного комплекса при динамическом наблюдении в отдаленные сроки после трансплантации легких)</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исследование железосвязывающей способности сыворотки, исследование C-реактивного белка в крови,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общего кальция в крови, исследование неорганического фосфора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исследование общего магния в крови, определение активности панкреатической амилазы в крови, исследование активности щелочной фосфатазы в крови, исследование активности лактатдегидрогеназы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молекулярно-биологическое исследование крови на цитомегаловирус (Cytomegalovirus) с целью своевременной диагностики и динамического контроля цитомегаловирусной инфекции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лабораторный контроль за терапией иммуносупрессантами в раннем послеоперационном периоде для достижения целевой концентрации и коррекции дозы препарата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грудной клетки с внутривенным контрастированием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видеотрахеобронхоскопия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показателей функции внешнего дыхания</w:t>
            </w:r>
          </w:p>
        </w:tc>
        <w:tc>
          <w:tcPr>
            <w:tcW w:w="1474" w:type="dxa"/>
          </w:tcPr>
          <w:p>
            <w:pPr>
              <w:pStyle w:val="0"/>
              <w:jc w:val="both"/>
            </w:pPr>
            <w:r>
              <w:rPr>
                <w:sz w:val="24"/>
              </w:rPr>
              <w:t xml:space="preserve">Да/Нет</w:t>
            </w:r>
          </w:p>
        </w:tc>
      </w:tr>
    </w:tbl>
    <w:p>
      <w:pPr>
        <w:pStyle w:val="0"/>
        <w:jc w:val="both"/>
      </w:pPr>
      <w:r>
        <w:rPr>
          <w:sz w:val="24"/>
        </w:rPr>
      </w:r>
    </w:p>
    <w:p>
      <w:pPr>
        <w:pStyle w:val="2"/>
        <w:outlineLvl w:val="1"/>
        <w:jc w:val="both"/>
      </w:pPr>
      <w:r>
        <w:rPr>
          <w:sz w:val="24"/>
        </w:rPr>
        <w:t xml:space="preserve">11. КРИТЕРИИ ОЦЕНКИ КАЧЕСТВА ПРИ ЗАБОЛЕВАНИЯХ ОРГАНОВ ПИЩЕВАРЕНИЯ, В ТОМ ЧИСЛЕ БОЛЕЗНЕЙ ПОЛОСТИ РТА, СЛЮННЫХ ЖЕЛЕЗ И ЧЕЛЮСТЕЙ (ЗА ИСКЛЮЧЕНИЕМ ЗУБНОГО ПРОТЕЗИРОВАНИЯ)</w:t>
      </w:r>
    </w:p>
    <w:p>
      <w:pPr>
        <w:pStyle w:val="0"/>
        <w:jc w:val="both"/>
      </w:pPr>
      <w:r>
        <w:rPr>
          <w:sz w:val="24"/>
        </w:rPr>
      </w:r>
    </w:p>
    <w:p>
      <w:pPr>
        <w:pStyle w:val="2"/>
        <w:outlineLvl w:val="2"/>
        <w:jc w:val="both"/>
      </w:pPr>
      <w:r>
        <w:rPr>
          <w:sz w:val="24"/>
        </w:rPr>
        <w:t xml:space="preserve">11.1. Критерии оценки качества первичной медико-санитарной помощи взрослым при кистах челюстно-лицевой области и шеи (коды по </w:t>
      </w:r>
      <w:hyperlink w:history="0" r:id="rId6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D21.0, K04.8, K09, K09.0, K09.2, K09.8, K11.6, L72.0, Q18.0, Q18.1, Q18.2, Q18.8)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Выполнены наружный осмотр лица и шеи, полости рта, поверхностная и глубокая пальпация регионарных лимфоузлов</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прицельная внутриротовая контактная рентгенография, и (или) панорамная рентгенография нижней челюсти, и (или) ортопантомография, и (или) рентгенография нижней челюсти в боковой проекции, и (или) компьютерная томография челюстно-лицевой области, и (или) компьютерная томография мягких тканей (в зависимости от локализации кисты) (при отсутствии выполнения исследования на предыдущем этапе или неинформативности ранее проведенного исследования)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Выполнена пункция мягких тканей с цитологическим исследованием микропрепарата пунктатов опухолей, опухолеподобных образований мягких тканей (в зависимости от локализации кисты, при установлении диагноза)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пломбирование корневого канала зуба и резекция верхушки корня зуба или удаление зуба, вызвавшего развитие корневой кисты, фолликулярной или кератокисты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Выполнено хирургическое лечение (по поводу кисты)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(после хирургического лечения)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11.2. Критерии оценки качества специализированной медицинской помощи взрослым при кистах челюстно-лицевой области и шеи (коды по </w:t>
      </w:r>
      <w:hyperlink w:history="0" r:id="rId6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D21.0, K04.8, K09, K09.0, K09.2, K09.8, K11.6, L72.0, Q18.0, Q18.1, Q18.2, Q18.8)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Выполнены наружный осмотр лица и шеи, полости рта, поверхностная и глубокая пальпацию регионарных лимфоузлов</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прицельная внутриротовая контактная рентгенография, и (или) панорамная рентгенография нижней челюсти, и (или) ортопантомография, и (или) рентгенография нижней челюсти в боковой проекции, и (или) компьютерная томография челюстно-лицевой области, и (или) компьютерная томография мягких тканей (в зависимости от локализации кисты) (при отсутствии выполнения исследования на предыдущем этапе или неинформативности ранее проведенного исследования)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Выполнена пункция мягких тканей с цитологическим исследованием микропрепарата пунктатов опухолей, опухолеподобных образований мягких тканей (в зависимости от локализации кисты, при установлении диагноза)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пломбирование корневого канала зуба и резекция верхушки корня зуба или удаление зуба, вызвавшего развитие корневой кисты, фолликулярной или кератокисты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Выполнено хирургическое лечение (по поводу кисты)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(после хирургического лечения)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 ежедневный осмотр врачом-челюстно-лицевым хирургом с наблюдением и уходом среднего и младшего медицинского персонала в стационарных условиях</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11.3. Критерии оценки качества первичной медико-санитарной помощи взрослым при язвенной болезни (коды по </w:t>
      </w:r>
      <w:hyperlink w:history="0" r:id="rId6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K25, K26, K27.0, K27.4, K28.0, K28.4, K31.1, K31.2, K31.6, K31.9)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гастрина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эзофагогастродуоденоскопия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желудка и двенадцатиперстной кишки при язвенной болезни при невозможности выполнения эндоскопического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множественная биопсия и прижизненное патологоанатомическое исследование биопсийного (операционного) материала при локализации язвы в желудке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тестирование на наличие инфекции хеликобактер пилори (H. pylori)</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назначение антисекреторной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назначение эрадикационной терапии при положительном результате тестирования на инфекцию хеликобактер пилори (H. pylori)</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кала на скрытую кровь качественное всем пациентам с язвенной болезнью с целью исключения скрытых язвенных кровотечений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Назначено лечение блокаторами H2-гистаминовых рецепторов в течение 4 - 6 недель пациентам с обострением язвенной болезни с целью достижения заживления язв при неэффективности ингибиторов протонного насоса или наличии противопоказаний к их применению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Назначено лечение ребамипидом пациентам с обострением язвенной болезни с целью ускорения сроков заживления язв и улучшения качества образующегося рубца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11.4. Критерии оценки качества специализированной медицинской помощи взрослым при язвенной болезни (коды по </w:t>
      </w:r>
      <w:hyperlink w:history="0" r:id="rId6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K25, K26, K27.0, K27.4, K28.0, K28.4, K31.1, K31.2, K31.6, K31.9)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гастрина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эзофагогастродуоденоскопия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обзорная рентгенография брюшной полости при перфорации язвы желудка и (или) 12-перстной кишки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 и (или) компьютерная томография органов брюшной полости (при негативном результате обзорной рентгенографии брюшной полости) при перфорации язвы желудка и (или) 12-перстной кишки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рентгенография желудка и двенадцатиперстной кишки при язвенной болезни при невозможности выполнения эндоскопического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множественная биопсия и прижизненное патолого-анатомическое исследование биопсийного (операционного) материала при локализации язвы в желудке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тестирование на наличие инфекции хеликобактер пилори (H. pylori)</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антисекреторная терапия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эрадикационная терапия при положительном результате тестирования на инфекцию хеликобактер пилори (H. pylori)</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инфузионно-трансфузионная терапия при язвенном гастродуоденальном кровотечении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Выполнены остановка язвенного кровотечения и (или) профилактика его рецидива с использованием методов эндоскопического и (или) медикаментозного гемостаза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профилактика инфекционных осложнений антибактериальными лекарственными препаратами системного действия перед хирургическим лечением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Выполнено эндоваскулярное или хирургическое лечение в экстренной форме при неэффективности или невозможности эндоскопического гемостаза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Выполнено хирургическое лечение в экстренной форме при перфорации язвы желудка и (или) двенадцатиперстной кишки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исследование кала на скрытую кровь качественное всем пациентам с язвенной болезнью с целью исключения скрытых язвенных кровотечений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лечение блокаторами H2-гистаминовых рецепторов в течение 4 - 6 недель пациентам с обострением язвенной болезнью с целью достижения заживления язв при неэффективности ингибиторов протонного насоса или наличии противопоказаний к их применению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Выполнено лечение ребамипидом пациентам с обострением язвенной болезни с целью ускорения сроков заживления язв и улучшения качества образующегося рубца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11.5. Критерии оценки качества первичной медико-санитарной помощи детям при язвенной болезни желудка и (или) двенадцатиперстной кишки (коды по </w:t>
      </w:r>
      <w:hyperlink w:history="0" r:id="rId6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K25, K26)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назначение эзофагогастродуоденоскопии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назначение 13C-уреазный дыхательный тест на хеликобактер пилори (H. pylori) или определение антигена хеликобактера пилори (H. pylori) в кале, или иммунохроматографическое экспресс-исследование кала на хеликобактер пилори (H. pylori), или прижизненное патологоанатомическое исследование биопсийного (операционного) материала желудка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Назначена эрадикационная терапия при выявлении хеликобактер пилори (H. pylori) (в зависимости от медицинских показаний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Назначено лечение ингибиторами протонного насоса (в зависимости от медицинских показаний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крови развернутый всем пациентам с язвенной болезнью с целью комплексной диагностики анемии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11.6. Критерии оценки качества специализированной медицинской помощи детям при язвенной болезни желудка и (или) двенадцатиперстной кишки (коды по </w:t>
      </w:r>
      <w:hyperlink w:history="0" r:id="rId6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K25, K26)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эзофагогастродуоденоскопия (при отсутствии выполнения на предыдущем этапе или неинформативности данных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13C-уреазный дыхательный тест на хеликобактер пилори (H. pylori) или определение антигена хеликобактера пилори (H. pylori) в кале, или иммунохроматографическое экспресс-исследование кала на хеликобактер пилори (H. pylori), или прижизненное патологоанатомическое исследование биопсийного (операционного) материала желудка (при установлении диагноза, при отсутствии выполнения на предыдущем этапе или неинформативности данных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эрадикационная терапия при выявлении хеликобактер пилори (H. pylori) (в зависимости от медицинских показаний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ингибиторами протонного насоса (в зависимости от медицинских показаний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крови развернутый всем пациентам с язвенной болезнью с целью комплексной диагностики анемии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11.7. Критерии оценки качества первичной медико-санитарной помощи взрослым при гастрите и дуодените (коды по </w:t>
      </w:r>
      <w:hyperlink w:history="0" r:id="rId6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K29, K31.8)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эзофагогастродуоденоскопия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биопсия (с последующим прижизненным патолого-анатомическим исследованием биопсийного (операционного) материала желудка, в том числе с проведением гистохимических и иммуногистохимических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13C-уреазный дыхательный тест на хеликобактер пилори (H. pylori), или определение антигена хеликобактера пилори (H. pylori) в кале, или при проведении эзофагогастродуоденоскопии быстрый уреазный тест с выполнением биопсии антрального отдела желудка и тела желудка, или определение ДНК хеликобактер пилори (H. pylori) в биоптатах (при первичной диагностике)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дыхательный тест с мочевиной, меченной 13C (13C-уреазный дыхательный тест на хеликобактер пилори (H. pylori), или определение антигена хеликобактера пилори (H. pylori) в кале лабораторным способом (не ранее, чем через 4 недели после окончания курса антигеликобактерной терапии либо после окончания лечения антисекреторными средствами (ингибиторами протонного насоса) или висмутом трикалия дицитрата) (для контроля эффективности проведенной эрадикационной терапии хеликобактера пилори (H. pylori)</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(эрадикация инфекции хеликобактера пилори (H. pylori) с соблюдением рекомендаций по выбору схемы эрадикационной терапии) (пациентам с положительными результатами тестирования на инфекцию хеликобактер пилори (H. pylori) с гастритом при атрофическом гастрите)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эзофагогастродуоденоскопия (пациентам с выраженной атрофией и (или) кишечной метаплазией в теле и в антральном отделе желудка - OLGA/OLGIM III/IV, а также пациентам с кишечной метаплазией, ограниченной одной анатомической областью, при наличии отягощенного по раку желудка семейного анамнеза, неполной кишечной метаплазии, персистенции инфекции хеликобактера пилори (H. pylori) (1 раз в 3 года)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11.8. Критерии оценки качества специализированной медицинской помощи взрослым при гастрите и дуодените (коды по </w:t>
      </w:r>
      <w:hyperlink w:history="0" r:id="rId6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K29, K31.8)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биопсия (с последующим прижизненным патолого-анатомическим исследованием биопсийного (операционного) материала желудка, в том числе с проведением гистохимических и иммуногистохимических методов)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13C-уреазный дыхательный тест на хеликобактер пилори (H. pylori), или выполнено определение антигена хеликобактера пилори (H. pylori) в кале, или при проведении эзофагогастродуоденоскопии выполнен быстрый уреазный тест с выполнением биопсии антрального отдела желудка и тела желудка, или выполнено определение ДНК хеликобактер пилори (H. pylori) в биоптатах (при первичной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дыхательный тест с мочевиной, меченной 13C (13C-уреазный дыхательный тест на хеликобактер пилори (H. pylori), или определение антигена хеликобактера пилори (H. pylori) в кале лабораторным способом (не ранее, чем через 4 недели после окончания курса антигеликобактерной терапии либо после окончания лечения антисекреторными средствами (ингибиторами протонного насоса) или висмутом трикалия дицитрата) (для контроля эффективности проведенной эрадикационной терапии хеликобактера пилори (H. pylori)</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(эрадикация инфекции хеликобактера пилори (H. pylori) с соблюдением рекомендаций по выбору схемы эрадикационной терапии) (пациентам с положительными результатами тестирования на инфекцию хеликобактер пилори (H. pylori) с гастритом при атрофическом гастрите)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эзофагогастродуоденоскопия (пациентам с выраженной атрофией и (или) кишечной метаплазией в теле и в антральном отделе желудка - OLGA/OLGIM III/IV, а также пациентам с кишечной метаплазией, ограниченной одной анатомической областью, при наличии отягощенного по раку желудка семейного анамнеза, неполной кишечной метаплазии, персистенции инфекции хеликобактера пилори (H. pylori)) (1 раз в 3 года)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11.9. Критерии оценки качества первичной медико-санитарной помощи взрослым при остром аппендиците (коды по </w:t>
      </w:r>
      <w:hyperlink w:history="0" r:id="rId6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K35.0, K35.1, K35.9, K36, K37, K38.0, K38.1, K38.2, K38.3, K38.8, K38.9)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11.10. Критерии оценки качества специализированной медицинской помощи взрослым при остром аппендиците (коды по </w:t>
      </w:r>
      <w:hyperlink w:history="0" r:id="rId6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K35.0, K35.1, K35.9, K36, K37, K38.0, K38.1, K38.2, K38.3, K38.8, K38.9)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консервативная терапия при диагностировании аппендикулярного инфильтрата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профилактика инфекционных осложнений антибиотиками широкого спектра действия (пенициллины в комбинации с ингибиторами бета-лактамаз: комбинации пенициллинов, включая комбинации с ингибиторами бета-лактамаз) в пределах 60 минут до хирургического лечения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в экстренной или неотложной форме в зависимости от типа острого аппендицита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(препарата червеобразного отростка)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ультразвуковое исследование органов брюшной полости и (или) компьютерная томография органов брюшной полости при подозрении на осложнение в послеоперационном периоде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11.11. Критерии оценки качества первичной медико-санитарной помощи взрослым при паховой и бедренной грыже (коды по </w:t>
      </w:r>
      <w:hyperlink w:history="0" r:id="rId6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K40.0, K40.1, K40.2, K40.3, K40.4, K40.9, K41.0, K41.1, K41.2, K41.3, K41.4, K41.9)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 или компьютерная томография органов брюшной полости, или магнитно-резонансная томография органов брюшной полости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11.12. Критерии оценки качества специализированной медицинской помощи взрослым при паховой и бедренной грыже (коды по </w:t>
      </w:r>
      <w:hyperlink w:history="0" r:id="rId6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K40.0, K40.1, K40.2, K40.3, K40.4, K40.9, K41.0, K41.1, K41.2, K41.3, K41.4, K41.9)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 или компьютерная томография органов брюшной полости, или магнитно-резонансная томография органов брюшной полости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антибиотикопрофилактика перед операцией по поводу паховой или бедренной грыжи при наличии факторов риска развития раневой инфекции у пациентов</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профилактика тромбоэмболических осложнений с учетом факторов риска у пациента с паховой или бедренной грыжей</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хирургическое лечение пахово-бедренной грыжи (аутопластическим способом) или хирургическое лечение пахово-бедренной грыжи с использованием сетчатых имплантов (открытым способом), или хирургическое лечение пахово-бедренной грыжи с использованием видеоэндоскопических технологий в плановой форме у пациента с паховой или бедренной грыжей</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хирургическое лечение в экстренной форме при ущемлении паховой или бедренной грыжи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11.13. Критерии оценки качества первичной медико-санитарной помощи взрослым при послеоперационной вентральной грыже (коды по </w:t>
      </w:r>
      <w:hyperlink w:history="0" r:id="rId6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K43.0, K43.1, K43.2, K43.3, K43.5)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 общий (клинический) анализ мочи, анализ крови биохимический общетерапевтический перед операцией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 или компьютерная томография органов брюшной полости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 прием (консультация) врача-специалиста при наличии сопутствующих заболеваний перед операцией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11.14. Критерии оценки качества специализированной медицинской помощи взрослым при послеоперационной вентральной грыже (коды по </w:t>
      </w:r>
      <w:hyperlink w:history="0" r:id="rId6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K43.0, K43.1, K43.2, K43.3, K43.5)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 общий (клинический) мочи, анализ крови биохимический общетерапевтический перед операцией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 или компьютерная томография органов брюшной полости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консультация профильного врача-специалиста при наличии сопутствующих заболеваний перед операцией</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антибиотикопрофилактика цефалоспоринами первыми или второго поколения, или амоксициллин + [клавулановая кислота] в стандартных дозировках, или ванкомицином (при доказанном риске MRSA) перед операцией</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профилактика тромбоэмболических осложнений с учетом факторов риска перед операцией</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хирургическое лечение с использованием сетчатых эндопротезов или хирургическое лечение с использованием видеоэндоскопических технологий, или аутопластика в плановой форме</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хирургическое лечение в экстренной форме при ущемлении грыжи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11.15. Критерии оценки качества первичной медико-санитарной помощи взрослым при ангиодисплазии кишечника (коды по </w:t>
      </w:r>
      <w:hyperlink w:history="0" r:id="rId6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K55.2, K55.3, K55.8)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pPr>
            <w:r>
              <w:rPr>
                <w:sz w:val="24"/>
              </w:rPr>
              <w:t xml:space="preserve">Выполнена колоноскопия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магнитно-резонансная томография органов брюшной полости с внутривенным контрастированием и (или) компьютерная томография органов брюшной полости с внутривенным контрастированием (при установлении диагноза)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11.16. Критерии оценки качества специализированной медицинской помощи взрослым при ангиодисплазии кишечника (коды по </w:t>
      </w:r>
      <w:hyperlink w:history="0" r:id="rId6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K55.2, K55.3, K55.8)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колоноскопия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магнитно-резонансная томография органов брюшной полости с внутривенным контрастированием и (или) компьютерная томография органов брюшной полости с внутривенным контрастированием (с ангиографией) (при отсутствии выполнения на предыдущем этапе)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хирургическое лечение (при выявлении источников кровотечения и неэффективности консервативного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11.17. Критерии оценки качества специализированной медицинской помощи взрослым при острой неопухолевой кишечной непроходимости (коды по </w:t>
      </w:r>
      <w:hyperlink w:history="0" r:id="rId6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K31.5, K56.0, K56.1, K56.2, K56.3, K56.4, K56.5, K56.6, K56.7, K45, K46)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клинический и лабораторный контроль при длительном неоперативном лечении кишечной непроходимости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обзорная рентгенография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установка назогастрального зонда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инфузионная терапия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профилактика инфекционных осложнений антибактериальными лекарственными препаратами системного действия до хирургического вмешательства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хирургическое лечение в экстренной форме при странгуляционной форме острой кишечной непроходимости и перитоните</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хирургическое лечение в неотложной форме при обтурационной форме острой кишечной непроходимости, при отсутствии эффекта от консервативной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11.18. Критерии оценки качества первичной медико-санитарной помощи взрослым при дивертикулярной болезни (коды по </w:t>
      </w:r>
      <w:hyperlink w:history="0" r:id="rId6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K57.0, K57.1, K57.2, K57.3, K57.4, K57.5, K57.8, K57.9)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органов брюшной полости и (или) компьютерная томография органов брюшной полости с внутривенным контрастированием (при острых осложнениях дивертикулярной болезни)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толстой кишки и (или) компьютерная томография толстой кишки (при острых осложнениях дивертикулярной болезни)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и (или) кишечными противомикробными лекарственными препаратами, и (или) лекарственными препаратами для лечения функциональных нарушений желудочно-кишечного тракта (при остром дивертикулите, при остром паракишечном инфильтрате,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консервативная терапия при остром дивертикулите, остром паракишечном инфильтрате, периколической флегмоне, периколическом абсцессе 3 см и менее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11.19. Критерии оценки качества специализированной медицинской помощи взрослым при дивертикулярной болезни (коды по </w:t>
      </w:r>
      <w:hyperlink w:history="0" r:id="rId6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K57.0, K57.1, K57.2, K57.3, K57.4, K57.5, K57.8, K57.9)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органов брюшной полости и (или) компьютерная томография органов брюшной полости с внутривенным контрастированием (при острых осложнениях дивертикулярной болезни)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толстой кишки и (или) компьютерная томография области таза с внутривенным контрастированием (при острых осложнениях дивертикулярной болезни)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колоноскопия (при толстокишечном кровотечении)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и (или) кишечными противомикробными лекарственными препаратами, и (или) лекарственными препаратами для лечения функциональных нарушений желудочно-кишечного тракта (при остром дивертикулите, при остром паракишечном инфильтрате,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консервативная терапия при остром дивертикулите, остром паракишечном инфильтрате, периколической флегмоне, периколическом абсцессе 3 см и менее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11.20. Критерии оценки качества первичной медико-санитарной помощи взрослым при запоре (код по </w:t>
      </w:r>
      <w:hyperlink w:history="0" r:id="rId6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колоноскопия (пациентам старше 50 лет или при наличии "симптомов тревоги" или при наличии отягощенной наследственности по колоректальному раку)</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мероприятий по изменению образа жизни (включая диетические рекомендации)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растительными волокнами или псиллиумом (при недостаточной эффективности мер по изменению образа жизни или диетических рекомендаций)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макроголом или прукалопридом (на 4 - 6 недель при сохранении симптомов запора)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направление в центр колопроктологии (пациента с рефрактерным запором) для определения времени транзита по кишечнику, проведения теста изгнания баллона, аноректальной манометрии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11.21. Критерии оценки качества специализированной медицинской помощи взрослым при запоре (код по </w:t>
      </w:r>
      <w:hyperlink w:history="0" r:id="rId6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колоноскопия (пациентам старше 50 лет или при наличии "симптомов тревоги" или при наличии отягощенной наследственности по колоректальному раку)</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мероприятий по изменению образа жизни (включая диетические рекомендации)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растительными волокнами или псиллиумом (при недостаточной эффективности мер по изменению образа жизни или диетических рекомендаций)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макроголом или прукалопридом (на 4 - 6 недель при сохранении симптомов запора)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направление в центр колопроктологии (пациента с рефрактерным запором) для определения времени транзита по кишечнику, проведения теста изгнания баллона, аноректальной манометрии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11.22. Критерии оценки качества первичной медико-санитарной помощи взрослым при идиопатическом мегаколоне (код по </w:t>
      </w:r>
      <w:hyperlink w:history="0" r:id="rId6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Выполнена ирригоскопия (при отсутствии признаков острой кишечной непроходимости) (при установлении диагноза)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11.23. Критерии оценки качества специализированной медицинской помощи взрослым при идиопатическом мегаколоне (код по </w:t>
      </w:r>
      <w:hyperlink w:history="0" r:id="rId6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ирригоскопия (при установлении диагноза и (или) при отсутствии выполнения на предыдущем этапе, и (или) при неинформативности ранее проведенного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колоноскопия (с попыткой эндоскопической деторсии) (при завороте мегаколона и отсутствии признаков перфорации и нарушений кровоснабжения кишки)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хирургическое лечение (при завороте мегаколона с признаками перфорации и нарушениями кровоснабжения кишки или неэффективности эндоскопической деторсии заворота)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11.24. Критерии оценки качества первичной медико-санитарной помощи взрослым при анальной трещине (коды по </w:t>
      </w:r>
      <w:hyperlink w:history="0" r:id="rId6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K60.0, K60.1, K60.2)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лечение производными пропионовой кислоты и (или) лекарственными препаратами для местного лечения геморроя и анальных трещин (при обострении анальной трещины)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потребление адекватного количества жидкости и пищевых волокон (для нормализации деятельности желудочно-кишечного тракта и устранения запоров и (или) диареи) и (или) слабительных средств (в случаях, если не удалось нормализовать стул при помощи диеты)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11.25. Критерии оценки качества специализированной медицинской помощи взрослым при анальной трещине (коды по </w:t>
      </w:r>
      <w:hyperlink w:history="0" r:id="rId6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K60.0, K60.1, K60.2)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функций сфинктерного (запирательного) аппарата прямой кишки и (или) профилометрия (пациентам с анальной трещиной при отсутствии четких клинических признаков спазма внутреннего сфинктера по данным физикального обследования)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ультразвуковое исследование прямой кишки трансректальное и (или) колоноскопия (пациентам с анальной трещиной при отсутствии признаков спазма внутреннего сфинктера прямой кишки и подозрении на наличие эрозивно-язвенных поражений анального канала специфической этиологии, а также на развитие осложнений)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хирургическое лечение (при неэффективности консервативной терапии состояния запирательного аппарата прямой кишки, при наличии спазма внутреннего сфинктера и (или) фиброзных изменений анального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производными пропионовой кислоты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11.26. Критерии оценки качества первичной медико-санитарной помощи взрослым при свище заднего прохода и прямой кишки (коды по </w:t>
      </w:r>
      <w:hyperlink w:history="0" r:id="rId6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K60.3, K60.4, K60.5)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магнитно-резонансная томография малого таза и (или) ультразвуковое исследование прямой кишки трансректальное (при подозрении на экстрасфинктерный свищ и наличие гнойных затеков)</w:t>
            </w:r>
          </w:p>
        </w:tc>
        <w:tc>
          <w:tcPr>
            <w:tcW w:w="1474" w:type="dxa"/>
          </w:tcPr>
          <w:p>
            <w:pPr>
              <w:pStyle w:val="0"/>
            </w:pPr>
            <w:r>
              <w:rPr>
                <w:sz w:val="24"/>
              </w:rPr>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функций сфинктерного (запирательного) аппарата прямой кишки (при наличии явлений анального недержания)</w:t>
            </w:r>
          </w:p>
        </w:tc>
        <w:tc>
          <w:tcPr>
            <w:tcW w:w="1474" w:type="dxa"/>
          </w:tcPr>
          <w:p>
            <w:pPr>
              <w:pStyle w:val="0"/>
            </w:pPr>
            <w:r>
              <w:rPr>
                <w:sz w:val="24"/>
              </w:rPr>
            </w:r>
          </w:p>
        </w:tc>
      </w:tr>
    </w:tbl>
    <w:p>
      <w:pPr>
        <w:pStyle w:val="0"/>
        <w:jc w:val="both"/>
      </w:pPr>
      <w:r>
        <w:rPr>
          <w:sz w:val="24"/>
        </w:rPr>
      </w:r>
    </w:p>
    <w:p>
      <w:pPr>
        <w:pStyle w:val="2"/>
        <w:outlineLvl w:val="2"/>
        <w:jc w:val="both"/>
      </w:pPr>
      <w:r>
        <w:rPr>
          <w:sz w:val="24"/>
        </w:rPr>
        <w:t xml:space="preserve">11.27. Критерии оценки качества специализированной медицинской помощи взрослым при свище заднего прохода и прямой кишки (коды по </w:t>
      </w:r>
      <w:hyperlink w:history="0" r:id="rId6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K60.3, K60.4, K60.5)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хирургическое лечение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11.28. Критерии оценки качества специализированной медицинской помощи взрослым при остром парапроктите (код по </w:t>
      </w:r>
      <w:hyperlink w:history="0" r:id="rId6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K61, K61.0, K61.1, K61.2, K61.3, K61.4)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вскрытие острого гнойного парапроктита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вскрытие и дренирование острого парапроктита (при нейтропении и подтвержденном абсцессе или некрозе)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перевязки в послеоперационном периоде не менее 1 раза в день до выписки из стационара (при хирургическом вмешательстве)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11.29. Критерии оценки качества первичной медико-санитарной помощи взрослым при полипе анального канала (код по </w:t>
      </w:r>
      <w:hyperlink w:history="0" r:id="rId6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аноскопия, и (или) ректороманоскопия, и (или) колоноскопия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удаление полипа анального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прямой кишки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11.30. Критерии оценки качества специализированной медицинской помощи взрослым при полипе анального канала (код по </w:t>
      </w:r>
      <w:hyperlink w:history="0" r:id="rId6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аноскопия, и (или) ректороманоскопия, и (или) колоноскопия (при установлении диагноза)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иссечение новообразований перианальной области и анального канала и (или) иссечение гипертрофированных анальных сосочков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удаление полипа анального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прямой кишки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11.31. Критерии оценки качества первичной медико-санитарной помощи взрослым при выпадении прямой кишки (коды по </w:t>
      </w:r>
      <w:hyperlink w:history="0" r:id="rId6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K62.2, K62.3, K63.3)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ректороманоскопия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11.32. Критерии оценки качества специализированной медицинской помощи взрослым при выпадении прямой кишки (коды по </w:t>
      </w:r>
      <w:hyperlink w:history="0" r:id="rId6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K62.2, K62.3, K63.3)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ректороманоскопия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проктография (дефекография) и (или) исследование эвакуаторной функции прямой кишки (дефекофлоуметрия)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функций сфинктерного (запирательного) аппарата прямой кишки (при явлениях анального недержания)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вмешательство, направленное на ликвидацию наружного и/или внутреннего выпадения прямой кишки и/или выпадения анального канала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11.33. Критерии оценки качества первичной медико-санитарной помощи взрослым при недостаточности анального сфинктера (коды по </w:t>
      </w:r>
      <w:hyperlink w:history="0" r:id="rId6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K62.8, R15)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прямой кишки трансректальное (при органической недостаточности анального сфинктера)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функций сфинктерного (запирательного) аппарата прямой кишки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консервативное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вмешательство по медицинским показаниям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11.34. Критерии оценки качества специализированной медицинской помощи взрослым при недостаточности анального сфинктера (коды по </w:t>
      </w:r>
      <w:hyperlink w:history="0" r:id="rId6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K62.8, R15)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прямой кишки трансректальное (при органической недостаточности анального сфинктера)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функций сфинктерного (запирательного) аппарата прямой кишки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консервативное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вмешательство по медицинским показаниям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11.35. Критерии оценки качества первичной медико-санитарной помощи взрослым при геморрое (код по </w:t>
      </w:r>
      <w:hyperlink w:history="0" r:id="rId6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ректороманоскопия или аноскопия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лекарственными препаратами для местного лечения геморроя и анальных трещин и (или) гепаринами, или гепариноидами для местного применения, и (или) биофлавоноидами (при хроническом геморрое,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11.36. Критерии оценки качества специализированной медицинской помощи взрослым при геморрое (код по </w:t>
      </w:r>
      <w:hyperlink w:history="0" r:id="rId6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ректороманоскопия или аноскопия (при установлении диагноза и (или)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колоноскопия (при наличии выделения крови из заднего прохода)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для местного лечения геморроя и анальных трещин и (или) хирургическое лечение (малоинвазивное) (при остром геморрое, в зависимости от медицинских показаний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лекарственными препаратами для местного лечения геморроя и анальных трещин и (или) гепаринами, или гепариноидами для местного применения, и (или) биофлавоноидами, и (или) хирургическое лечение (в том числе малоинвазивное) (при хроническом геморрое,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11.37. Критерии оценки качества первичной медико-санитарной помощи взрослым при алкогольной болезни печени (коды по </w:t>
      </w:r>
      <w:hyperlink w:history="0" r:id="rId6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K70.0 - K70.4, K70.9)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врача-гастроэнтеролога первичный или прием (консультация) врача-терапевта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заполнение опросников (AUDIT - AUDIT-C) и при необходимости опросника CAGE у пациентов с подозрением на алкогольную болезнь печени, алкогольную зависимость</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общий (клинический) анализ крови базовый,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активности лактатдегидрогеназы в крови, исследование глюкозы в крови), базовая коагулограмма (ориентировочное исследование системы гемостаза),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наличии показаний и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орнитином (пациентам с энцефалопатией в том числе неуточненного генеза)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направление на консультацию к врачу-психиатру-наркологу (пациентам с подозрением на алкогольную зависимость и (или) с синдромом отмены алкоголя)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оценка состояния питания и назначение рациона, сбалансированного соответственно состоянию пациента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адеметионином и (или) комбинированным препаратом инозин + меглюмин + метионин + никотинамид + янтарная кислота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урсодезоксихолевой кислотой (пациентам холестатическим синдромом)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11.38. Критерии оценки качества специализированной медицинской помощи взрослым при алкогольной болезни печени (коды по </w:t>
      </w:r>
      <w:hyperlink w:history="0" r:id="rId6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K70.0 - K70.4, K70.9)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лечение в условиях стационара врачом-гастроэнтерологом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заполнение опросников (AUDIT - AUDIT-C) и при необходимости опросника CAGE у пациентов с подозрением на алкогольную болезнь печени, алкогольную зависимость</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общий (клинический) анализ крови,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активности лактатдегидрогеназы в крови, исследование глюкозы в крови, базовая коагулограмма (ориентировочное исследование системы гемостаза),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биопсия печени и прижизненное патолого-анатомическое исследование биопсийного (операционного) материала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орнитином (пациентам с энцефалопатией в том числе неуточненного генеза)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направление на консультацию к врачу-психиатру-наркологу (пациентам с подозрением на алкогольную зависимость и (или) с синдромом отмены алкоголя)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Выполнены оценка состояния питания и назначение рациона, сбалансированного соответственно состоянию пациента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преднизолоном 40 мг/сут или метилпреднизолоном 32 мг/сут перорально (пациентам с алкогольным гепатитом тяжелого течения индекс Маддрея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32, MELD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20)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лечение адеметионином и (или) комбинированным препаратом инозин + меглюмин + метионин + никотинамид + янтарная кислота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лечение урсодезоксихолевой кислотой (пациентам холестатическим синдромом)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11.39. Критерии оценки качества первичной медико-санитарной помощи взрослым при циррозе и фиброзе печени (коды по </w:t>
      </w:r>
      <w:hyperlink w:history="0" r:id="rId6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K70.3, K71.7, K72, K74.0 - K74.6, K76.7)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врача-гастроэнтеролога первичный или прием (консультация) врача-терапевта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общий (клинический) анализ крови базовый,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активности лактатдегидрогеназы в крови, исследование глюкозы в крови, базовая коагулограмма (ориентировочное исследование системы гемостаза),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(в зависимости от медицинских показаний и при отсутствии медицинских противопоказаний) (пациентам с подозрением на тромбоз в венах портальной системы или с очаговыми изменениями печени на ультразвуковом исследовании)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диуретиками в сочетании с бессолевой диетой под контролем уровня калия и натрия крови (пациентам асцитом и (или) печеночным гидротораксом)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лактулозой и (или) рифаксимином (пациентам с печеночной энцефалопатией)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направление на консультацию врача-хирурга медицинской организации, имеющей лицензию на осуществление медицинской деятельности, включая работы (услуги) по хирургии (трансплантации органов и (или) тканей человека) (пациентам с циррозом печени и резистентным асцитом, острым повреждением почек - гепаторенальным синдромом, рефрактерным печеночным гидротораксом, гепатопульмональным синдромом с PaO2 &lt; 60 мм. рт. ст.)</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11.40. Критерии оценки качества специализированной медицинской помощи взрослым при циррозе и фиброзе печени (коды по </w:t>
      </w:r>
      <w:hyperlink w:history="0" r:id="rId6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K70.3, K71.7, K72, K74.0 - K74.6, K76.7)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лечение в условиях стационара (при возникновении и (или) усугублении признаков декомпенсации)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общий (клинический) анализ крови базовый, исследование общего белка в крови, исследование альбумина в крови, исследование общего билирубина в крови, исследование прямого (связанного) билирубина в крови,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активности лактатдегидрогеназы в крови, исследование глюкозы в крови, базовая коагулограмма (ориентировочное исследование системы гемостаза),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диагностический лапароцентез с последующим исследованием асцитической жидкости (пациентам с циррозом печени с впервые возникшим, прогрессирующим или напряженным асцитом)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 (в зависимости от медицинских показаний и при отсутствии медицинских противопоказаний) (пациентам с подозрением на тромбоз в венах портальной системы или с очаговыми изменениями печени на ультразвуковом исследовании)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лечебный объемный парацентез с удалением не более 15 литров асцитической жидкости одномоментно (пациентам с напряженным асцитом, а также с асцитом, осложненным острым повреждением почек - гепаторенальным синдромом)</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лечебный торакоцентез (пациентам с печеночным гидротораксом, признаками дыхательной недостаточности, при неэффективности диуретической терапии)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трансфузия раствора альбумина человека (из расчета 8 г на каждый удаленный литр асцитической жидкости и не более 1 г/кг безотечной массы тела пациента) (после проведения парацентеза)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диуретиками в сочетании с бессолевой диетой под контролем уровня калия и натрия крови (пациентам асцитом и (или) печеночным гидротораксом)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лактулозой и (или) рифаксимином (пациентам Ъ с печеночной энцефалопатией)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трансфузия альбумина человека 1,5 г/кг массы тела (в 1-е сутки от установления диагноза) и 1 г/кг массы тела (на 3-и сутки от установления диагноза) (пациентам с циррозом печени и инфицированным асцитом)</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лечение терлипрессином и альбумином человека (пациентам с циррозом печени, осложненным острым повреждением почек - гепаторенальным синдромом) под контролем креатинина (через 48 - 72 часа от начала терапии)</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 осмотр (консультация) врачом-анестезиологом-реаниматологом (пациента с циррозом печени с признаками острого кровотечения из верхних отделов желудочно-кишечного тракта)</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лигирование источника кровотечения (при условии удовлетворительной визуализации) в комбинации с введением терлипрессина или октреотида (пациентам с продолжающимся кровотечением из изолированных варикозных вен пищевода и вен желудка 1 типа (до 8 - 10 мм в диаметре)</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Установлен зонд-обтуратор (при невозможности лигирования источника кровотечения)</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лечение норфлоксацином 400 мг дважды в день или цефтриаксоном 1 г в день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Выполнено направление на консультацию врача-хирурга медицинской организации, имеющей лицензию на осуществление медицинской деятельности, включая работы (услуги) по хирургии (трансплантации органов и (или) тканей человека) (пациентам с циррозом печени и резистентным асцитом, острым повреждением почек - гепаторенальным синдромом, рефрактерным печеночным гидротораксом, гепатопульмональным синдромом с PaO2 &lt; 60 мм. рт. ст.)</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11.41. Критерии оценки качества первичной медико-санитарной помощи взрослым при лекарственных поражениях печени (код по </w:t>
      </w:r>
      <w:hyperlink w:history="0" r:id="rId6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врача-гастроэнтеролога первичный или прием (консультация) врача-терапевта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лекарственного анамнеза пациента с определением типа гепатотоксичности лекарственного препарата (препаратов) по шкале RUCAM и отменой провоцирующего лекарственного препарата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активности аланинаминотрансферазы в крови, исследование активности щелочной фосфатазы в крови, исследование общего билирубина в крови, исследование альбумина в крови, мониторинг показателей международного нормализованного отношения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на острые вирусные гепатиты (A, B, C, E)</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определение антител к гладкой мускулатуре, IgG + A + M (Smooth Muscle Antibodies, SMA, ASMA, IgG + A + M) в крови) и исследование иммуноглобулина G в крови (IgG), и исследование церулоплазмина в крови (при диагностике) (пациентам с подозрением на аутоиммунные заболевания печени и болезнь Вильсона-Коновалова)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органов брюшной полости и (или)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(в зависимости от медицинских показаний и при отсутствии медицинских противопоказаний) (пациентам с подозрением на патологию билиарного тракта и инфильтративные процессы в печени)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ацетилцистеином (пациентам с лекарственным поражением печени, вызванным парацетамолом)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левокарнитином (пациентам с лекарственным поражением печени, вызванным вальпроевой кислотой)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преднизолоном (пациентам с аутоиммуноподобным фенотипом лекарственного поражения печени)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урсодезоксихолевой кислотой и (или) адеметионином, и (или) фосфолипидами, и (или) инозин + меглюмин + метионин + никотинамид + янтарной кислотой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орнитином (пациентам с признаками печеночной энцефалопатии)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диспансерное наблюдение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11.42. Критерии оценки качества специализированной медицинской помощи взрослым при лекарственных поражениях печени у взрослых (код по </w:t>
      </w:r>
      <w:hyperlink w:history="0" r:id="rId6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лекарственного анамнеза пациента с определением типа гепатотоксичности лекарственного препарата (препаратов) по шкале RUCAM и отменой провоцирующего лекарственного препарата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активности аланинаминотрансферазы в крови, исследование активности щелочной фосфатазы в крови, исследование общего билирубина в крови, исследование альбумина в крови, мониторинг показателей международного нормализованного отношения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на острые вирусные гепатиты (A, B, C, E)</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определение антител к гладкой мускулатуре, IgG + A + M (Smooth Muscle Antibodies, SMA, ASMA, IgG + A + M) в крови) и исследование иммуноглобулина G в крови (IgG), и исследование церулоплазмина в крови (при диагностике) (пациентам с подозрением на аутоиммунные заболевания печени и болезнь Вильсона-Коновалова)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 и (или) компьютерная томография органов брюшной полости с внутривенным контрастированием, или магнитно-резонансная томография органов брюшной полости с внутривенным контрастированием (в зависимости от медицинских показаний и при отсутствии медицинских противопоказаний) (пациентам с подозрением на патологию билиарного тракта и инфильтративные процессы в печени)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ацетилцистеином (пациентам с лекарственным поражением печени, вызванным парацетамолом)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левокарнитином (пациентам с лекарственным поражением печени, вызванным вальпроевой кислотой)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преднизолоном (пациентам с аутоиммуноподобным фенотипом лекарственного поражения печени)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урсодезоксихолевой кислотой и (или) адеметионином, и (или) фосфолипидами, и (или) инозин + меглюмин + метионин + никотинамид + янтарной кислотой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орнитином (пациентам с признаками печеночной энцефалопатии)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11.43. Критерии оценки качества первичной медико-санитарной помощи взрослым при неалкогольной жировой болезни печени (коды по </w:t>
      </w:r>
      <w:hyperlink w:history="0" r:id="rId6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K75.8, K76.0)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врача-гастроэнтеролога первичный или прием (консультация) врача-терапевта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кардиометаболических факторов риска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глюкозы в крови, исследование общего билирубина в крови, исследование креатинина в крови, исследование общего холестерина в крови, исследование холестерина липопротеинов низкой плотности, исследование холестерина липопротеинов высокой плотности в крови, исследование триглицеридов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расчет индекса массы тела, измерение окружности талии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расчет FIB-4 или NFS</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рекомендаций по изменению образа жизни (питанию, физической активности)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диспансерное наблюдение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11.44. Критерии оценки качества специализированной медицинской помощи взрослым при неалкогольной жировой болезни печени (коды по </w:t>
      </w:r>
      <w:hyperlink w:history="0" r:id="rId6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K75.8, K76.0)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врача-гастроэнтеролога первичный или прием (консультация) врача-терапевта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кардиометаболических факторов риска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глюкозы в крови, исследование общего билирубина в крови, исследование креатинина в крови, исследование общего холестерина в крови, исследование холестерина липопротеинов низкой плотности, исследование холестерина липопротеинов высокой плотности в крови, исследование триглицеридов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расчет индекса массы тела, измерение окружности талии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расчет FIB-4 или NFS</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рекомендаций по изменению образа жизни (питанию, физической активности)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11.45. Критерии оценки качества первичной медико-санитарной помощи взрослым при холецистите (код по </w:t>
      </w:r>
      <w:hyperlink w:history="0" r:id="rId6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общего билирубина в крови, исследование активности щелочной фосфатазы, исследование активности аланинаминотрансферазы в крови, исследование активности аспартатаминотрансферазы в крови, исследование амилазы в крови,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печени, желчного пузыря и желчных протоков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общий (клинический) анализ крови базовый, исследование общего билирубина в крови, исследование активности аланинаминотрансферазы в крови, и исследование активности аспартатаминотрансферазы в крови с целью раннего выявления возможных осложнений в послеоперационном периоде пациентам, перенесшим хирургическое лечение острого холецистита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ультразвуковое исследование печени и ультразвуковое исследование желчного пузыря и желчных протоков или компьютерная томография брюшной полости с внутривенным контрастированием (при технической возможности) с целью выявления внутрибрюшной жидкости и расширения желчевыводящих путей в послеоперационном периоде у пациентов, перенесших вмешательство по поводу острого холецистита,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11.46. Критерии оценки качества специализированной медицинской помощи взрослым при холецистите (код по </w:t>
      </w:r>
      <w:hyperlink w:history="0" r:id="rId6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общего билирубина в крови, исследование активности щелочной фосфатазы, исследование активности аланинаминотрансферазы в крови, исследование активности аспартатаминотрансферазы в крови, исследование амилазы в крови, исследование глюкозы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печени, желчного пузыря и желчных протоков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инфузионная терапия (пациентам с острым холециститом) (в зависимости от медицинских показаний 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остром холецистите) (в зависимости от медицинских показаний и отсутствии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в экстренной форме (при остром холецистите, осложненном перитонитом)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хирургическое лечение в неотложной форме (при отсутствии эффекта от консервативного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 общий (клинический) анализ крови базовый и исследование общего билирубина в крови, исследование активности щелочной фосфатазы, исследование активности аланинаминотрансферазы в крови, исследование активности аспартатаминотрансферазы в крови, исследование амилазы в крови, исследование глюкозы в крови (в послеоперационном периоде)</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ультразвуковое исследование органов брюшной полости или компьютерная томография органов брюшной полости (в послеоперационном периоде при подозрении на развитие осложнений)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Выполнены общий (клинический) анализ крови базовый, исследование общего билирубина в крови, исследование активности аланинаминотрансферазы в крови, и исследование активности аспартатаминотрансферазы в крови с целью раннего выявления возможных осложнений в послеоперационном периоде пациентам, перенесшим хирургическое лечение острого холецистита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Выполнены ультразвуковое исследование печени и ультразвуковое исследование желчного пузыря и желчных протоков или компьютерная томография брюшной полости с внутривенным контрастированием (при технической возможности) с целью выявления внутрибрюшной жидкости и расширения желчевыводящих путей в послеоперационном периоде у пациентов, перенесших вмешательство по поводу острого холецистита, при подозрении на развитие осложнений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11.47. Критерии оценки качества первичной медико-санитарной помощи детям при желчнокаменной болезни (коды по </w:t>
      </w:r>
      <w:hyperlink w:history="0" r:id="rId6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K80, K81.1, K82.8, K83.0, K83.8, K83.9)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назначение ультразвукового исследования органов брюшной полости (при установлении диагноза и при динамическом наблюдении не реже 1 раза в 12 месяцев)</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исследование щелочной фосфатазы в крови, исследование гамма-глютамилтрансферазы в крови, исследование непрямого (свободного) билирубина в крови и исследование прямого (связанного)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альфа-амилазы в крови, исследование C-реактивного белка в крови и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Назначена урсодезоксихолевая кислота (при наличии холестериновых камней и отсутствии показаний к хирургическому лечению,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11.48. Критерии оценки качества специализированной медицинской помощи детям при желчнокаменной болезни (коды по </w:t>
      </w:r>
      <w:hyperlink w:history="0" r:id="rId6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K80, K81.1, K82.8, K83.0, K83.8, K83.9)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исследование щелочной фосфатазы в крови, исследование гамма-глютамилтрансферазы в крови, исследование непрямого (свободного) билирубина в крови и исследование непрямого (свободного)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альфа-амилазы в крови, исследование C-реактивного белка в крови и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урсодезоксихолевой кислотой и (или) нестероидными противовоспалительными и противоревматическими лекарственными препаратами, или другими анальгетиками и антипиретиками, и (или) холецистэктомия лапароскопическая, или холецистэктомия малоинвазивная (в зависимости от медицинских показаний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11.49. Критерии оценки качества специализированной медицинской помощи взрослым и детям при остром панкреатите (коды по </w:t>
      </w:r>
      <w:hyperlink w:history="0" r:id="rId6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K85.0, K85.1, K85.2, K85.3, K85.8, K85.9)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активности амилазы в крови</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оценка органных и полиорганных дисфункций по шкале qSOFA</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компьютерная томография органов брюшной полости и (или) магнитно-резонансная томография органов брюшной полости для определения локализации патологических очагов и планирования оперативного лечения перед проведением хирургического вмешательства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бактериологическое исследование содержимого, полученного при пункции или после выполнения санирующей операции</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госпитализация пациента в отделение реанимации и интенсивной терапии при выявлении органной недостаточности</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консервативная терапия (в ранней (I) фазе заболевания)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хирургическое лечение в неотложной форме при развитии гнойных осложнений в поздней (II) фазе заболевания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минимально инвазивные вмешательства (дренирование под ультразвуковым наведением, ретроперитонеоскопия, минилапаротомия с помощью набора для операций малого доступа и другие) при решении вопроса о первичном дренировании абсцесса поджелудочной железы или гнойно-некротического парапанкреатита</w:t>
            </w:r>
          </w:p>
        </w:tc>
        <w:tc>
          <w:tcPr>
            <w:tcW w:w="1474" w:type="dxa"/>
            <w:vAlign w:val="center"/>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бактериологическое исследование содержимого (бактериологическое исследование перитонеальной жидкости на аэробные и факультативно-анаэробные условно-патогенные микроорганизмы), полученного при пункции или после выполнения санирующей операции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11.50. Критерии оценки качества первичной медико-санитарной помощи взрослым при хроническом панкреатите (коды по </w:t>
      </w:r>
      <w:hyperlink w:history="0" r:id="rId6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K86.0, K86.1, K86.2, K86.3, K86.8, K90.3)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активности амилазы в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магнитно-резонансная холангиопанкреатография, и (или) магнитно-резонансная томография поджелудочной железы, и (или) магнитно-резонансная томография органов брюшной полости (по отдельности либо в сочетании, в зависимости от клинической ситуации) у пациентов с хроническим панкреатитом и впервые выявленным кистозным образованием поджелудочной железы</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эндосонография панкреатобилиарной зоны при клинических или лучевых признаках панкреатической или билиарной гипертензии, эндоскопических признаках изменений со стороны большого дуоденального сосочка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подкласса иммуноглобулина IgG4 в крови при аутоиммунной этиологии хронического панкреатита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назначение анальгетиков или нестероидных противовоспалительных и противоревматических лекарственных препаратов при интенсивном болевом синдроме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панкреатина в капсулах в дозе 40 - 50 тыс. МЕ липазы на основной прием пищи и 20 - 25 МЕ липазы на промежуточный прием пищи, кратностью не менее 5 раз в сутки, для проведения заместительной терапии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оценка начальной эффективности лечения по прибавке массы тела и снижению выраженности симптомов через 6 месяцев после начала заместительной ферментной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11.51. Критерии оценки качества специализированной медицинской помощи взрослым при хроническом панкреатите (коды по </w:t>
      </w:r>
      <w:hyperlink w:history="0" r:id="rId6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K86.0, K86.1, K86.2, K86.3, K86.8, K90.3)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активности амилазы в крови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органов брюшной полости с внутривенным контрастированием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магнитно-резонансная холангиопанкреатография, и (или) магнитно-резонансная томография поджелудочной железы, и (или) магнитно-резонансная томография органов брюшной полости (по отдельности либо в сочетании, в зависимости от клинической ситуации), у пациентов с хроническим панкреатитом и впервые выявленным кистозным образованием поджелудочной железы</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эндосонография панкреатобилиарной зоны при клинических или лучевых признаках панкреатической или билиарной гипертензии, эндоскопических признаках изменений со стороны большого дуоденального сосочка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подкласса иммуноглобулина IgG4 в крови при аутоиммунной этиологии хронического панкреатита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анальгетиками или нестероидными противовоспалительными и противоревматическими лекарственными препаратами при интенсивном болевом синдроме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панкреатином в капсулах в дозе 40 - 50 тыс. МЕ липазы на основной прием пищи и 20 - 25 МЕ липазы на промежуточный прием пищи, кратностью не менее 5 раз в сутки, для проведения заместительной терапии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осмотр врачом-хирургом и осмотр врачом-эндоскопистом</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профилактика инфекционных осложнений антибактериальными лекарственными препаратами системного действия широкого спектра за 30 минут до хирургического вмешательства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хирургическое вмешательство в плановой форме при неэффективности консервативного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поджелудочной железы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11.52. Критерии оценки качества специализированной медицинской помощи детям при язвенном колите (код по </w:t>
      </w:r>
      <w:hyperlink w:history="0" r:id="rId6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колоноскопия (с проведением илеоскопии) (при установлении диагноза и при решении вопроса о колэктомии (за исключением пациентов с острым тяжелым колитом)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ректосигмоидоскопия (при остром тяжелом колите или сверхтяжелом колите) (при установлении диагноза и при отсутствии стриктур кишечника)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биопсия тонкой кишки эндоскопическим доступом и (или) биопсия ободочной кишки эндоскопическим доступом, и (или) биопсия сигмовидной кишки эндоскопическим доступом, и (или) биопсия прямой кишки эндоскопическим доступом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кала на наличие токсина клостридии диффициле (Clostridium difficile), или иммунохроматографическое экспресс-исследование кала на токсины A и B клостридии (Clostridium difficile), или молекулярно-биологическое исследование кала на возбудителя диффициального клостридиоза (Clostridium difficile) (при остром начале диареи и (или) при недавно проведенном курсе антибиотикотерапии или при недавнем пребывании в другом стационаре)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лекарственным препаратом 5-АСК и аналогичными препаратами (при легкой и среднетяжелой активности язвенного колита,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кортикостероидами системного действия, или азатиоприном, или меркаптопурином, или такролимусом, или циклоспорином, или инфликсимабом, или адалимумабом, или ведолизумабом, или тофацитинибом, или упадацитинибом (при тяжелом колите,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11.53. Критерии оценки качества первичной медико-санитарной помощи взрослым при желчнокаменной болезни (коды по </w:t>
      </w:r>
      <w:hyperlink w:history="0" r:id="rId6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K80.0, K80.1, K80.2, K80.3, K80.4, K80.5, K80.8, K82.0, K82.1, K82.2, K82.3, K82.4, K82.8, K83.1, K83.3, K83.8, K87.0, K91.5)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общего билирубина в крови и исследование прямого (связанного) билирубина в крови, исследование активности альфа-амилазы панкреатической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 с оценкой состояния печени, желчного пузыря, желчных протоков и поджелудочной железы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11.54. Критерии оценки качества специализированной медицинской помощи взрослым при желчнокаменной болезни (коды по </w:t>
      </w:r>
      <w:hyperlink w:history="0" r:id="rId7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K80.0, K80.1, K80.2, K80.3, K80.4, K80.5, K80.8, K82.0, K82.1, K82.2, K82.3, K82.4, K82.8, K83.1, K83.3, K83.8, K87.0, K91.5)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активности гамма-глутамилтрансферазы в крови, исследование общего билирубина в крови и исследование прямого (связанного) билирубина в крови, исследование активности альфа-амилазы панкреатической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 с оценкой состояния печени, желчного пузыря, желчных протоков и поджелудочной железы</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холангиопанкреатография или эндосонография панкреатобилиарной зоны при расширении желчных протоков и отсутствии четкой визуализации конкрементов в общем желчном протоке по данным ультразвукового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эндоскопическая ретроградная холангиопанкреатография при выявлении холедохолитиаза с помощью ультразвукового исследования или других методов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направление пациента с холедохолитиазом, выявленном при ультразвуковом исследовании в медицинскую организацию, в которой проводится эндоскопическое исследование и вмешательство при холедохолитиазе, при невозможности выполнения в данной медицинской организации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инфузионная терапия пациентам с острым холециститом и осложненными формами холедохолитиаза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остром холецистите среднетяжелого и тяжелого течения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антибактериальная терапия при осложнении желчнокаменной болезни - остром холангите</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хирургическое лечение в экстренной форме при остром холецистите, осложненном перфорацией и диффузным или распространенным перитонитом</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хирургическое лечение в неотложной форме при остром холецистите при отсутствии эффекта от консервативного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эндоскопическая папиллосфинктеротомия с литоэкстрацией из общего желчного протока в неотложной форме при холедохолитиазе</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одномоментная операция - холецистэктомия и холедохолитотомия в неотложной форме при невозможности или неэффективности эндоскопической литоэкстракции из общего желчного протока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11.55. Критерии оценки качества первичной медико-санитарной помощи взрослым при синдроме раздраженного кишечника (коды по </w:t>
      </w:r>
      <w:hyperlink w:history="0" r:id="rId7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K52.3, K52.9, K58.0, K58.1, K58.2, K58.3, K58.8, K58.9, K59.1, K59.2, K59.8, K59.9)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колоноскопия и биопсия тонкой кишки эндоскопическим доступом (из терминального отдела подвздошной кишки) и биопсия ободочной кишки эндоскопическим доступом с прижизненным патолого-анатомическим исследованием биопсийного (операционного) материала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спазмолитиками (лекарственными препаратами для лечения функциональных нарушений желудочно-кишечного тракта)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лоперамидом, и (или) смектитом диоктаэдрическим, и (или) рифаксимином, и (или) пробиотиками (при синдроме раздраженного кишечника с преобладанием диареи)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групп: слабительные средства, увеличивающие объем кишечного содержимого, или осмотические слабительные средства, или контактные слабительные средства, или прукалопридом (при синдроме раздраженного кишечника с преобладанием запора)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11.56. Критерии оценки качества специализированной медицинской помощи взрослым при синдроме раздраженного кишечника (коды по </w:t>
      </w:r>
      <w:hyperlink w:history="0" r:id="rId7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K52.3, K52.9, K58.0, K58.1, K58.2, K58.3, K58.8, K58.9, K59.1, K59.2, K59.8, K59.9)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колоноскопия и биопсия тонкой кишки эндоскопическим доступом (из терминального отдела подвздошной кишки) и биопсия ободочной кишки эндоскопическим доступом с прижизненным патолого-анатомическим исследованием биопсийного (операционного) материала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спазмолитиками (лекарственными препаратами для лечения функциональных нарушений желудочно-кишечного тракта)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лоперамидом, и (или) смектитом диоктаэдрическим, и (или) рифаксимином, и (или) пробиотиками (при синдроме раздраженного кишечника с преобладанием диареи)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групп: слабительные средства, увеличивающие объем кишечного содержимого, или осмотические слабительные средства, или контактные слабительные средства, или прукалопридом (при синдроме раздраженного кишечника с преобладанием запора)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11.57. Критерии оценки качества первичной медико-санитарной помощи детям при врожденной диафрагмальной грыже (коды по </w:t>
      </w:r>
      <w:hyperlink w:history="0" r:id="rId7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K44.0, K44.1, K44.9, Q40.1, Q79.0, Q79.1) (Врожденная диафрагмальная грыжа)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легких пациентам с дыхательной недостаточностью и подозрением на диафрагмальную грыжу</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проведение респираторной поддержки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терапия легочной гипертензии (при легочной гипертензии)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11.58. Критерии оценки качества специализированной медицинской помощи детям при врожденной диафрагмальной грыже (коды по </w:t>
      </w:r>
      <w:hyperlink w:history="0" r:id="rId7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K44.0, K44.1, K44.9, Q40.1, Q79.0, Q79.1) (Врожденная диафрагмальная грыжа)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легких пациентам с дыхательной недостаточностью и подозрением на диафрагмальную грыжу</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 и (или) магнитно-резонансная томография грудной клетки (при подозрении на врожденную диафрагмальную грыжу и (или) при рецидиве врожденной диафрагмальной грыжи)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проведение респираторной поддержки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терапия легочной гипертензии (при легочной гипертензии)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11.59. Критерии оценки качества первичной медико-санитарной помощи детям при грыжах передней брюшной стенки (коды по </w:t>
      </w:r>
      <w:hyperlink w:history="0" r:id="rId7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K40.0, K40.1, K40.2, K40.3, K40.4, K40.9, K42.0, K42.1, K42.9, K43.6, K43.7, K43.9)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ультразвуковое исследование паховой области и мошонки (для подтверждения клинического диагноза)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11.60. Критерии оценки качества специализированной медицинской помощи детям при грыжах передней брюшной стенки (коды по </w:t>
      </w:r>
      <w:hyperlink w:history="0" r:id="rId7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K40.0, K40.1, K40.2, K40.3, K40.4, K40.9, K42.0, K42.1, K42.9, K43.6, K43.7, K43.9)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хирургическое лечение по экстренным показаниям (при ущемлении косой паховой грыжи или при ущемлении пупочной грыжи)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хирургическое лечение грыжи передней брюшной стенки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11.61. Критерии оценки качества первичной медико-санитарной помощи детям при кишечной инвагинации (код по </w:t>
      </w:r>
      <w:hyperlink w:history="0" r:id="rId7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pPr>
            <w:r>
              <w:rPr>
                <w:sz w:val="24"/>
              </w:rPr>
              <w:t xml:space="preserve">Выполнен прием (консультация) врача - детского хирурга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11.62. Критерии оценки качества специализированной медицинской помощи детям при кишечной инвагинации (код по </w:t>
      </w:r>
      <w:hyperlink w:history="0" r:id="rId7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 - детским хирургом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диагностическое ультразвуковое исследование органов брюшной полости, ультразвуковое исследование тонкой кишки, ультразвуковое исследование толстой кишки, ультразвуковое исследование сигмовидной и прямой кишки, ультразвуковое исследование брюшной полости на наличие свободной жидкости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лабораторное обследование при поступлении: общий (клинический) анализ крови,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консервативная дезинвагинация (освобождение кишки, внедренной в другую (инвагинации) пневмостатическая или гидростатическая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предоперационная подготовка при клинико-лабораторной картине развития осложнений заболевания (перфорация кишки, перитонит, тонкокишечная непроходимость)</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(после хирургического лечения заболевания с осложненным течением (некроз кишки, перфорация кишки, перитонит, тонкокишечная непроходимость)</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хирургическое лечение при неэффективности консервативной дезинвагинации и при диагностике осложнений (некроз кишки, перфорация кишки, перитонит, тонкокишечная непроходимость)</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11.63. Критерии оценки качества первичной медико-санитарной помощи взрослым при болезни Крона (код по </w:t>
      </w:r>
      <w:hyperlink w:history="0" r:id="rId7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врача-гастроэнтеролога первичный и (или) прием (консультация) врача-колопроктолога первичный (с обязательным трансректальным пальцевым исследованием)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колоноскопия (с проведением илеоскопии)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биопсия двенадцатиперстной кишки эндоскопическим доступом и (или) биопсия тонкой кишки эндоскопическим доступом, и (или) биопсия ободочной кишки эндоскопическим доступом, и (или) биопсия сигмовидной эндоскопическим доступом, и (или) биопсия прямой кишки эндоскопическим доступом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органов брюшной полости и (или) компьютерная томография тонкой кишки с двойным контрастированием, и (или) компьютерная томография толстой кишки с двойным контрастированием, и (или) магнитно-резонансная томография малого таза с внутривенным контрастированием (при установлении диагноза,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(при выявлении воспалительного инфильтрата брюшной полости или внекишечных проявлений заболевания,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11.64. Критерии оценки качества специализированной медицинской помощи взрослым при болезни Крона (код по </w:t>
      </w:r>
      <w:hyperlink w:history="0" r:id="rId7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 и (или) прием (консультация) врача-гастроэнтеролога первичный (с обязательным трансректальным пальцевым исследованием)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колоноскопия (с проведением илеоскопии) (если не проводилась в течение 6 месяцев до момента госпитализации)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биопсия двенадцатиперстной кишки эндоскопическим доступом и (или) биопсия тонкой кишки эндоскопическим доступом, биопсия ободочной кишки эндоскопическим доступом, и (или) биопсия сигмовидной кишки эндоскопическим доступом, и (или) биопсия прямой кишки эндоскопическим доступом (при установлении диагноза и (или)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обзорная рентгенография органов брюшной полости или компьютерная томография органов брюшной полости (в течение не более 6 часов с момента госпитализации) (при наличии клинических признаков кишечной непроходимости)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магнитно-резонансная томография органов брюшной полости и (или) компьютерная томография тонкой кишки с двойным контрастированием, и (или) компьютерная томография толстой кишки с двойным контрастированием, и (или) магнитно-резонансная томография малого таза с внутривенным контрастированием (при отсутствии выполнения на предыдущем этапе)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кортикостероидами системного действия или ингибиторами фактора некроза опухоли альфа, или устекинумабом, или ведолизумабом, или азатиоприном, или меркаптопурином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выявлении воспалительного инфильтрата брюшной полости или внекишечных проявлений заболевания,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11.65. Критерии оценки качества специализированной медицинской помощи взрослым при острой кишечной непроходимости опухолевой этиологии (код по </w:t>
      </w:r>
      <w:hyperlink w:history="0" r:id="rId7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K56.6)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пальцевое ректальное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обзорная рентгенография органов брюшной полости и (или) компьютерная томография органов брюшной полости и малого таза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оценка эффективности проводимой консервативной терапии каждые 6 часов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разметка области выведения кишечной стомы перед хирургическим вмешательством по поводу острой кишечной непроходимости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ликвидация кишечной непроходимости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11.66. Критерии оценки качества первичной медико-санитарной помощи взрослым при язвенном колите (код по </w:t>
      </w:r>
      <w:hyperlink w:history="0" r:id="rId7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врача-гастроэнтеролога первичный и (или) прием (консультация) врача-колопроктолога первичный (с обязательным трансректальным пальцевым исследованием)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колоноскопия или ректосигмоидоскопия (при установлении диагноза и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кала на наличие токсина клостридии диффициле (Clostridium difficile) или иммунохроматографическое экспресс-исследование кала на токсины A и B клостридии диффициле (Clostridium difficile), или молекулярно-биологическое исследование кала на возбудителя диффициального клостридиоза (Clostridium difficile) (при остром начале диареи и (или) при недавно проведенном курсе антибиотикотерапии или пребывании в стационаре)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аминосалициловой кислотой и аналогичными препаратами или кортикостероидами для местного применения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11.67. Критерии оценки качества специализированной медицинской помощи взрослым при язвенном колите (код по </w:t>
      </w:r>
      <w:hyperlink w:history="0" r:id="rId7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ежедневный осмотр врачом-гастроэнтерологом с наблюдением и уходом среднего и младшего медицинского персонала в стационарных условиях и (или) ежедневный осмотр врачом-колопроктологом с наблюдением и уходом среднего и младшего медицинского персонала в стационарных условиях (с обязательным трансректальным пальцевым исследованием)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колоноскопия (при отсутствии выполнения на предыдущем этапе в течение предшествующих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 (при установлении диагноза и (или) при отсутствии выполнения на предыдущем этапе)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биопсия ободочной кишки эндоскопическим доступом и (или) биопсия прямой кишки эндоскопическим доступом (при установлении диагноза и (или) при отсутствии выполнения на предыдущем этапе, или если ранее установленный диагноз сомнителен, кроме стадии очень высокой активности заболевания)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аминосалициловой кислотой и аналогичными препаратами и (или) кортикостероидами системного действия, и (или) другими иммунодепрессантами, и (или) ингибиторами фактора некроза опухоли альфа, или устекинумабом, или ведолизумабом, или тофацитинибом, и (или) хирургическое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11.68. Критерии оценки качества специализированной медицинской помощи детям при болезни Крона (коды по </w:t>
      </w:r>
      <w:hyperlink w:history="0" r:id="rId7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K50, K52.3, K52.9)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эзофагогастродуоденоскопия и (или) колоноскопия (с проведением илеоскопии) (при установлении диагноза или через 6 - 12 месяцев после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биопсия пищевода эндоскопическим доступом, и (или) биопсия желудка эндоскопическим доступом, и (или) биопсия двенадцатиперстной кишки эндоскопическим доступом, и (или) биопсия тонкой кишки эндоскопическим доступом, и (или) биопсия ободочной кишки эндоскопическим доступом, и (или) биопсия сигмовидной кишки эндоскопическим доступом, и (или) биопсия прямой кишки эндоскопическим доступом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кала на наличие токсина клостридии диффициле (Clostridium difficile), или иммунохроматографическое экспресс-исследование кала на токсины A и B клостридии (Clostridium difficile), или молекулярно-биологическое исследование кала на возбудителя диффициального клостридиоза (Clostridium difficile) (при остром начале диареи и (или) при недавно проведенном курсе антибиотикотерапии или пребывании в стационаре)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кортикостероидами для местного применения и (или) кортикостероидами системного действия, и (или) метотрексатом, и (или) азатиоприном, или меркаптопурином, или инфликсимабом, или адалимумабом, или устекинумабом, или ведолизумабом, или упадацитинибом (при индукции или поддержании ремиссии,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 - детского хирурга первичный (в случае стриктурирующего, пенетрирующего или абсцедирующего течения болезни Крона, при перианальных поражениях, при определении показаний к хирургическому лечению)</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11.69. Критерии оценки качества первичной медико-санитарной помощи детям при гастрите и дуодените (коды по </w:t>
      </w:r>
      <w:hyperlink w:history="0" r:id="rId7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K29.0, K29.1, K29.3, K29.4, K29.5, K29.6, K29.7, K29.8, K29.9, K31.8)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с определением гемоглобина, гематокрита, эритроцитов, цветового показателя, тромбоцитов, лейкоцитов с лейкоцитарной формулой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пациентам с подозрением на гастрит и дуоденит, имеющим показания к проведению эндоскопического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инфицированности хеликобактером пилори (H. pylori) при первичной диагностике - 13C-уреазный дыхательный тест на хеликобактер пилори (H. pylori) (быстрый уреазный тест), микроскопическое исследование материала желудка на хеликобактер пилори (H. pylori), или микробиологическое исследование биоптата стенки желудка на хеликобактер пилори (H. pylori), микробиологическое исследование биоптатов слизистой желудка на хеликобактер пилори (H. pylori)</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эрадикационная терапия (при выявлении показаний к эрадикации хеликобактер пилори (H. pylori)</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11.70. Критерии оценки качества специализированной медицинской помощи детям при гастрите и дуодените (коды по </w:t>
      </w:r>
      <w:hyperlink w:history="0" r:id="rId7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K29.0, K29.1, K29.3, K29.4, K29.5, K29.6, K29.7, K29.8, K29.9, K31.8)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с определением уровня гемоглобина, гематокрита, эритроцитов, цветового показателя, тромбоцитов, лейкоцитов с лейкоцитарной формулой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пациентам с подозрением на гастрит и дуоденит, имеющим показания к проведению эндоскопического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инфицированности хеликобактером пилори (H. pylori) при первичной диагностике - 13C-уреазный дыхательный тест на хеликобактер пилори (H. pylori) (быстрый уреазный тест), микроскопическое исследование материала желудка на хеликобактер пилори (H. pylori), или микробиологическое исследование биоптата стенки желудка на хеликобактер пилори (H. pylori), микробиологическое исследование биоптатов слизистой желудка на хеликобактер пилори (H. pylori)</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эрадикационная терапия (при выявлении показаний к эрадикации хеликобактер пилори (H. pylori)</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11.71. Критерии оценки качества первичной медико-санитарной помощи взрослым при грыже пищеводного отверстия диафрагмы (коды по </w:t>
      </w:r>
      <w:hyperlink w:history="0" r:id="rId7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K44.0, K44.1, K44.9)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рентгеноскопия пищевода и желудка с барием или компьютерная томография грудной клетки в сочетании с компьютерной томографией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11.72. Критерии оценки качества специализированной медицинской помощи взрослым при грыже пищеводного отверстия диафрагмы (коды по </w:t>
      </w:r>
      <w:hyperlink w:history="0" r:id="rId7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K44.0, K44.1, K44.9)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рентгеноскопия пищевода и желудка с барием или компьютерная томография грудной клетки в сочетании с компьютерной томографией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хирургическое лечение в плановой форме пациенту с грыжей пищеводного отверстия диафрагмы II, III и IV типов, а также с грыжей пищеводного отверстия диафрагмы I типа при наличии осложнений гастроэзофагеальной рефлюксной болезни или при неэффективности консервативного лечения гастроэзофагеальной рефлюксной болезни в течение 6 месяцев</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фундопликация при хирургическом лечении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вмешательство в экстренной форме при ущемлении грыжи пищеводного отверстия диафрагмы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11.73. Критерии оценки качества первичной медико-санитарной помощи взрослым при прочих первичных грыжах брюшной стенки (коды по </w:t>
      </w:r>
      <w:hyperlink w:history="0" r:id="rId7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K42.0, K42.1, K42.9, K43.6, K43.7, K43.9)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 общий (клинический) мочи, анализ крови биохимический общетерапевтический перед операцией по поводу первичной грыжи брюшной стенки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профильного врача-специалиста при наличии сопутствующих заболеваний перед операцией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11.74. Критерии оценки качества специализированной медицинской помощи взрослым при прочих первичных грыжах брюшной стенки (коды по </w:t>
      </w:r>
      <w:hyperlink w:history="0" r:id="rId7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K42.0, K42.1, K42.9, K43.6, K43.7, K43.9)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 общий (клинический) мочи, анализ крови биохимический общетерапевтический перед операцией по поводу первичной грыжи брюшной стенки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консультация врача-специалиста по профилю сопутствующего заболевания (при наличии) перед операцией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антибиотикопрофилактика цефалоспоринами первого поколения или ванкомицином (при доказанном риске MRSA) перед операцией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профилактика тромбоэмболических осложнений перед операцией с учетом факторов риска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хирургическое лечение с использованием сетчатых эндопротезов, или оперативное лечение с использованием видеоэндоскопических технологий, или аутопластика в плановой форме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хирургическое лечение в экстренной форме при ущемлении грыжи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11.75. Критерии оценки качества специализированной медицинской помощи детям при остром парапроктите (код по </w:t>
      </w:r>
      <w:hyperlink w:history="0" r:id="rId7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K61, K61.0, K61.1, K61.2, K61.3, K61.4)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врачом-колопроктологом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вскрытие острого гнойного парапроктита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11.76. Критерии оценки качества первичной медико-санитарной помощи детям при синдроме раздраженного кишечника (коды по </w:t>
      </w:r>
      <w:hyperlink w:history="0" r:id="rId7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K52.3, K52.9, K58.0, K58.1, K58.2, K58.3, K58.8, K58.9, K59.1, K59.2, K59.8, K59.9)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лечение спазмолитиками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лоперамидом и (или) рифаксимином, и (или) пробиотиками (при синдроме раздраженного кишечника с преобладанием диареи)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слабительными средствами, увеличивающими объем кишечного содержимого, или осмотическими слабительными средствами, или контактными слабительными средствами (при синдроме раздраженного кишечника с преобладанием запора)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11.77. Критерии оценки качества специализированной медицинской помощи детям при синдроме раздраженного кишечника (коды по </w:t>
      </w:r>
      <w:hyperlink w:history="0" r:id="rId7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K52.3, K52.9, K58.0, K58.1, K58.2, K58.3, K58.8, K58.9, K59.1, K59.2, K59.8, K59.9)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лечение спазмолитиками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лоперамидом и (или) рифаксимином, и (или) пробиотиками (при синдроме раздраженного кишечника с преобладанием диареи)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слабительными средствами, увеличивающими объем кишечного содержимого, или осмотическими слабительными средствами, или контактными слабительными средствами (при синдроме раздраженного кишечника с преобладанием запора)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11.78. Критерии оценки качества специализированной медицинской помощи детям при врожденной диафрагмальной грыже (коды по </w:t>
      </w:r>
      <w:hyperlink w:history="0" r:id="rId7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K44.0, K44.1, K44.9, Q40.1, Q79.0, Q79.1) (Грыжа пищеводного отверстия диафрагмы)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рентгенологическое исследование с пероральным контрастированием (при подозрении на грыжу пищеводного отверстия диафрагмы)</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эзофагогастродуоденоскопия с оценкой воспалительных изменений слизистой оболочки пищевода, желудка, двенадцатиперстной кишки (при подозрении на грыжу пищеводного отверстия диафрагмы)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подозрении на осложненную форму грыжи пищеводного отверстия диафрагмы (наличие заворота грыжевого содержимого)</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лапароскопическая хиатопластика и фундопликация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11.79. Критерии оценки качества специализированной медицинской помощи детям при врожденной диафрагмальной грыже (коды по </w:t>
      </w:r>
      <w:hyperlink w:history="0" r:id="rId7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K44.0, K44.1, K44.9, Q40.1, Q79.0, Q79.1) (Грыжа переднего отдела диафрагмы)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рентгенологическое исследование с пероральным контрастированием (при подозрении на грыжу переднего отдела диафрагмы)</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ирригография (при подозрении на грыжу переднего отдела диафрагмы)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грудной клетки (при подозрении на грыжу переднего отдела диафрагмы)</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лапароскопическая коррекция грыжи с иссечением грыжевого мешка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11.80. Критерии оценки качества специализированной медицинской помощи детям при врожденной диафрагмальной грыже (коды по </w:t>
      </w:r>
      <w:hyperlink w:history="0" r:id="rId7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K44.0, K44.1, K44.9, Q40.1, Q79.0, Q79.1) (Релаксация диафрагмы)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рентгенография грудной клетки обзорная в двух проекциях (при подозрении на релаксацию диафрагмы)</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грудной клетки (при подозрении на релаксацию диафрагмы)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торакоскопическая пликация диафрагмы</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12. КРИТЕРИИ ОЦЕНКИ КАЧЕСТВА ПРИ БОЛЕЗНЯХ КОЖИ И ПОДКОЖНОЙ КЛЕТЧАТКИ</w:t>
      </w:r>
    </w:p>
    <w:p>
      <w:pPr>
        <w:pStyle w:val="0"/>
        <w:jc w:val="both"/>
      </w:pPr>
      <w:r>
        <w:rPr>
          <w:sz w:val="24"/>
        </w:rPr>
      </w:r>
    </w:p>
    <w:p>
      <w:pPr>
        <w:pStyle w:val="2"/>
        <w:outlineLvl w:val="2"/>
        <w:jc w:val="both"/>
      </w:pPr>
      <w:r>
        <w:rPr>
          <w:sz w:val="24"/>
        </w:rPr>
        <w:t xml:space="preserve">12.1. Критерии оценки качества первичной медико-санитарной помощи взрослым при эпителиальном копчиковом ходе (коды по </w:t>
      </w:r>
      <w:hyperlink w:history="0" r:id="rId7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L05.0; L05.9)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вскрытие и дренирование флегмоны (абсцесса) (при остром воспалении эпителиального копчикового хода)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12.2. Критерии оценки качества специализированной медицинской помощи взрослым при эпителиальном копчиковом ходе (коды по </w:t>
      </w:r>
      <w:hyperlink w:history="0" r:id="rId7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L05.0; L05.9)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иссечение эпителиального копчикового хода (при неосложненных формах хронического воспаления эпителиального копчикового хода)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иссечение эпителиального копчикового хода с или без пластики раны местными тканями (при осложненных формах хронического воспаления эпителиального копчикового хода)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12.3. Критерии оценки качества первичной медико-санитарной помощи взрослым и детям при эритразме (код по </w:t>
      </w:r>
      <w:hyperlink w:history="0" r:id="rId7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L08.1)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микроскопическое исследование соскоба с кожи из очагов поражения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люминесцентная диагностика (осмотр под лампой Вуда)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Назначена терапия антибиотиками для местного назначения или противомикробными лекарственными препаратами для лечения угревой сыпи или противогрибковыми лекарственными препаратами для местного применения, или кортикостероидами в комбинации с другими лекарственными препаратами (дифлукортолон + изоконазол) и (или) антибактериальными лекарственными препаратами системного действия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12.4. Критерии оценки качества первичной медико-санитарной помощи взрослым и детям при атопическом дерматите (код по </w:t>
      </w:r>
      <w:hyperlink w:history="0" r:id="rId7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общий (клинический) анализ крови базовый пациентам с атопическим дерматитом, которым проводится системная терапия аброцитинибом или барицитинибом, или дупилумабом, или упадацитинибом, или циклоспорином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мочевины в крови, исследование креатинина в крови, исследование активности аспартатаминотрансферазы в крови, исследование активности аланинаминотрансферазы в крови, определение активности гамма-глутамилтрансферазы в крови, исследование калия в крови, исследование мочевой кислоты в крови пациентам с атопическим дерматитом, которым проводится системная терапия аброцитинибом или барицитинибом, или дупилумабом, или упадацитинибом, или циклоспорином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 пациентам с атопическим дерматитом, которым проводится системная терапия циклоспорином</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Назначена наружная терапия глюкокортикоидами, применяемыми в дерматологии, и (или) лекарственными препаратами для лечения дерматита, кроме глюкокортикоидов, и (или) другими дерматологическими лекарственными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Назначена системная терапия кортикостероидами системного действия и (или) циклоспорином, и (или) дупилумабом, и (или) барицитинибом, и (или) упадацитинибом, и (или) аброцитинибом, и (или) ультрафиолетовое облучение кожи, и (или) наружная терапия такролимусом пациентам с атопическим дерматитом средней и тяжелой степени тяжести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Назначено лечение антигистаминными средствами системного действия при зуде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Назначена наружная терапия антибиотиками и противомикробными средствами, применяемыми в дерматологии, и (или) кортикостероидами в комбинации с антибиотиками, и (или) кортикостероидами в комбинации с другими средствами, и (или) антисептиками и дезинфицирующими средствами, и (или) другими лечебными средствами, и (или) антибактериальными лекарственными препаратами системного действия при вторичном инфицировании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Назначено лечение средствами, оказывающими увлажняющее действие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12.5. Критерии оценки качества специализированной медицинской помощи взрослым и детям при атопическом дерматите (код по </w:t>
      </w:r>
      <w:hyperlink w:history="0" r:id="rId7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 пациентам с атопическим дерматитом, которым проводится системная терапия аброцитинибом или барицитинибом, или дупилумабом, или упадацитинибом, или циклоспорином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мочевины в крови, исследование креатинина в крови, исследование активности аспартатаминотрансферазы в крови, исследование активности аланинаминотрансферазы в крови, определение активности гамма-глутамилтрансферазы в крови, исследование калия в крови, исследование мочевой кислоты в крови пациентам с атопическим дерматитом, которым проводится системная терапия аброцитинибом или барицитинибом или дупилумабом или упадацитинибом или циклоспорином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 пациентам с атопическим дерматитом, которым проводится системная терапия циклоспорином</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наружная терапия глюкокортикоидами, применяемыми в дерматологии, и (или) лекарственными препаратами для лечения дерматита, кроме глюкокортикоидов, и (или) другими дерматологическими лекарственными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системная терапия кортикостероидами системного действия и (или) циклоспорином, и (или) дупилумабом, и (или) барицитинибом, и (или) упадацитинибом, и (или) аброцитинибом, и (или) ультрафиолетовое облучение кожи, и (или) наружная терапия такролимусом пациентам с атопическим дерматитом средней и тяжелой степени тяжести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антигистаминными средствами системного действия при зуде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наружная терапия антибиотиками и противомикробными средствами, применяемыми в дерматологии, и (или) кортикостероидами в комбинации с антибиотиками, и (или) кортикостероидами в комбинации с другими средствами, и (или) антисептиками и дезинфицирующими средствами, и (или) другими лечебными средствами, и (или) антибактериальными лекарственными препаратами системного действия при вторичном инфицировании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12.6. Критерии оценки качества первичной медико-санитарной помощи взрослым и детям при себорейном дерматите (код по </w:t>
      </w:r>
      <w:hyperlink w:history="0" r:id="rId7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лечение противогрибковыми лекарственными препаратами для наружного применения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кортикостероидами для лечения заболеваний кожи для наружного применения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ингибиторами кальциневрина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противогрибковыми лекарственными препаратами для системного применения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12.7. Критерии оценки качества специализированной медицинской помощи взрослым и детям при себорейном дерматите (код по </w:t>
      </w:r>
      <w:hyperlink w:history="0" r:id="rId7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противогрибковыми лекарственными препаратами для наружного применения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кортикостероидами для лечения заболеваний кожи для наружного применения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ингибиторами кальциневрина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противогрибковыми лекарственными препаратами для системного применения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12.8. Критерии оценки качества первичной медико-санитарной помощи взрослым и детям при дерматите контактном (коды по </w:t>
      </w:r>
      <w:hyperlink w:history="0" r:id="rId7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L23, L24, L25)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Назначена наружная терапия кортикостероидами для дерматологического применения или лекарственными препаратами для лечения дерматита, кроме кортикостероидов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антигистаминными средствами системного действия пациентам с жалобами на зуд</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Назначено лечение кортикостероидами системного действия пациентам с неэффективностью наружной терапии или с высыпаниями, занимающими более 20% площади поверхности кожного покрова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12.9. Критерии оценки качества специализированной медицинской помощи взрослым и детям при дерматите контактном (коды по </w:t>
      </w:r>
      <w:hyperlink w:history="0" r:id="rId7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L23, L24, L25)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наружная терапия кортикостероидами для дерматологического применения или лекарственными препаратами для лечения дерматита, кроме кортикостероидов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антигистаминными лекарственными препаратами системного действия пациентам с жалобами на зуд</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кортикостероидами системного действия пациентам с неэффективностью наружной терапии или с высыпаниями, занимающими более 20% площади поверхности кожного покрова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12.10. Критерии оценки качества первичной медико-санитарной помощи взрослым и детям при экземе (код по </w:t>
      </w:r>
      <w:hyperlink w:history="0" r:id="rId7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Назначена наружная терапия кортикостероидами, применяемыми в дерматологии, или другими лекарственными препаратами, применяемыми в дерматологии (пимекролимус или такролимус, или пиритион цинка)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антигистаминными лекарственными препаратами системного действия пациентам с экземой, сопровождающейся зудом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Назначена наружная терапия кортикостероидами в комбинации с другими лекарственными препаратами, или кортикостероидами в комбинации с антибиотиками, и (или) антисептиками и дезинфицирующими средствами пациентам с экземой, сопровождающейся инфицированием очагов поражения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лекарственными препаратами, оказывающими увлажняющее действие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12.11. Критерии оценки качества специализированной медицинской помощи взрослым и детям при экземе (код по </w:t>
      </w:r>
      <w:hyperlink w:history="0" r:id="rId7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наружная терапия кортикостероидами, применяемыми в дерматологии, или другими лекарственными препаратами, применяемыми в дерматологии (пимекролимус или такролимус, или пиритион цинка)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антигистаминными средствами системного действия пациентам с экземой, сопровождающейся зудом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наружная терапия кортикостероидами в комбинации с другими средствами или кортикостероидами в комбинации с антибиотиками, и (или) антисептиками и дезинфицирующими средствами пациентам с экземой, сопровождающейся инфицированием очагов поражения</w:t>
            </w:r>
          </w:p>
        </w:tc>
        <w:tc>
          <w:tcPr>
            <w:tcW w:w="1474" w:type="dxa"/>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12.12. Критерии оценки качества первичной медико-санитарной помощи взрослым и детям при псориазе (коды по </w:t>
      </w:r>
      <w:hyperlink w:history="0" r:id="rId7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L40.0, L40.1, L40.2, L40.3, L40.4, L40.8, L40.9)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белка в крови, исследование глюкозы в крови, исследование креатинина в крови, исследование мочевой кислоты в крови, исследование общего билирубина в крови, исследование общего холестерина в крови, исследование триглицеридов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Назначено лечение кортикостероидами для дерматологического применения (для местного лечения заболеваний кожи) или лекарственными препаратами для лечения псориаза для местного назначения другими, и (или) салициловой кислотой, и (или) ретиноидами для лечения псориаза, и (или) иммунодепрессантами, и (или) метотрексатом, и (или) фототерапия, и (или) генно-инженерными биологическими препаратами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12.13. Критерии оценки качества специализированной медицинской помощи взрослым и детям при псориазе (коды по </w:t>
      </w:r>
      <w:hyperlink w:history="0" r:id="rId7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L40.0, L40.1, L40.2, L40.3, L40.4, L40.8, L40.9)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белка в крови, исследование глюкозы в крови, исследование креатинина в крови, исследование мочевой кислоты в крови, исследование общего билирубина в крови, исследование общего холестерина в крови, исследование триглицеридов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кортикостероидами для дерматологического применения (для местного лечения заболеваний кожи) или лекарственными препаратами для лечения псориаза для местного назначения другими, и (или) салициловой кислотой, и (или) ретиноидами для лечения псориаза, и (или) иммунодепрессантами, и (или) метотрексатом, и (или) фототерапия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12.14. Критерии оценки качества первичной медико-санитарной помощи взрослым и детям при псориазе артропатическом, псориатическом артрите (коды по </w:t>
      </w:r>
      <w:hyperlink w:history="0" r:id="rId7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L40.5, M07.0, M07.1, M07.2, M07.3)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иммунодепрессантами, и (или) антиметаболитами, и (или) ингибиторами фактора некроза опухоли альфа, и (или) генно-инженерными биологическими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12.15. Критерии оценки качества специализированной медицинской помощи взрослым и детям при псориазе артропатическом, псориатическом артрите (коды по </w:t>
      </w:r>
      <w:hyperlink w:history="0" r:id="rId7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L40.5, M07.0, M07.1, M07.2, M07.3)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иммунодепрессантами, и (или) антиметаболитами, и (или) ингибиторами фактора некроза опухоли альфа, и (или) генно-инженерными биологическими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12.16. Критерии оценки качества первичной медико-санитарной помощи взрослым и детям при крапивнице (коды по </w:t>
      </w:r>
      <w:hyperlink w:history="0" r:id="rId7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L50, L50.0, L50.1, L50.2, L50.3, L50.4, L50.5, L50.6, L50.8, L50.9, T78.3)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врача-аллерголога-иммунолога первичный, и (или) прием (консультация) врача-дерматовенеролога первичный, и (или) прием (консультация) врача-педиатра первичный, или прием (консультация) врача-терапевта первичный, и (или) прием (консультация) врача общей практики (семейного врача)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лечение антигистаминными средствами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глюкокортикоидами системного действия (при неэффективности антигистаминного средства системного действия и (или) обострении крапивницы, при отсутствии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врача-аллерголога-иммунолога повторный и (или) прием (консультация) врача-дерматовенеролога повторный, и (или) прием (консультация) врача-педиатра повторный, или прием (консультация) врача-терапевта повторный, или прием (консультация) врача общей практики (семейного врача)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12.17. Критерии оценки качества специализированной медицинской помощи взрослым и детям при крапивнице (коды по </w:t>
      </w:r>
      <w:hyperlink w:history="0" r:id="rId7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L50, L50.0, L50.1, L50.2, L50.3, L50.4, L50.5, L50.6, L50.8, L50.9, T78.3)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врача-аллерголога-иммунолога первичный, и (или) прием (консультация) врача-дерматовенеролога первичный, и (или) прием (консультация) врача-педиатра первичный, или прием (консультация) врача-терапевта первичный, или прием (консультация) врача общей практики (семейного врача)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общего иммуноглобулина E (IgE)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IgG антител к тиреопероксидазе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антигистаминными средствами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глюкокортикоидами системного действия (при неэффективности антигистаминного средства системного действия и (или) обострении крапивницы, при отсутствии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ежедневный осмотр врачом-аллергологом-иммунологом с наблюдением и уходом среднего и младшего медицинского персонала в стационарных условиях и (или) прием (консультация) врача-аллерголога-иммунолога первичный, или ежедневный осмотр врачом-дерматовенерологом с наблюдением и уходом среднего и младшего медицинского персонала в стационарных условиях, и (или) прием (консультация) врача-аллерголога-иммунолога первичный, и (или)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омализумабом (при хронической спонтанной (идиопатической) крапивнице в случае, если симптомы сохраняются более 2 - 4 недель на фоне лечения антигистаминными средствами системного действия (неседативных, второго поколения) в увеличенной дозе или ранее, если симптомы нестерпимы)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Выполнены прием (консультация) врача-аллерголога-иммунолога повторный, и (или) прием (консультация) врача-дерматовенеролога повторный, и (или) прием (консультация) врача-педиатра повторный, или прием (консультация) врача-терапевта повторный, или прием (консультация) врача общей практики (семейного врача)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12.18. Критерии оценки качества первичной медико-санитарной помощи взрослым и детям при периоральном дерматите (код по </w:t>
      </w:r>
      <w:hyperlink w:history="0" r:id="rId7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L71.0)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Назначена "нулевая" (или "зеро-терапия") при легком течении периорального дерматита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Назначена наружная терапия в случае неэффективности "нулевой"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Назначена системная терапия изотретиноином при неэффективности антибактериальной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12.19. Критерии оценки качества первичной медико-санитарной помощи взрослым при других атрофических изменениях кожи (код по </w:t>
      </w:r>
      <w:hyperlink w:history="0" r:id="rId7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L90.8)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Назначена терапия неинвазивными методами: наружные косметические средства, и (или) массаж лица медицинский, и (или) вакуумный массаж кожи, и (или) броссаж кожи, и (или) вибрационное воздействие, и (или) криомассаж кожи, и (или) ультразвуковые методы воздействия, и (или) фототерапевтические методы, и (или) неабляционное лазерное воздействие, и (или) дерматологические пилинги, и (или) микротоковое воздействие, и (или) электростимуляция мышц лица, и (или) воздействие тока высокой частоты на кожу</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Назначена терапия инвазивными методами: введение искусственных имплантатов в мягкие ткани и (или) введение инъекционных тканевых наполнителей, и (или) проведение лазерной шлифовки кожи, и (или) внутримышечное введение лекарственных препаратов (Ботулинический токсин типа A - гемагглютинин комплекс)</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12.20. Критерии оценки качества первичной медико-санитарной помощи взрослым и детям при буллезном пемфигоиде (код по </w:t>
      </w:r>
      <w:hyperlink w:history="0" r:id="rId7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L12.0)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пациентам, получающим системную терапию.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анализ крови биохимический общетерапевтический пациентам, получающим системную терапию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мочи пациентам, получающим системную терапию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кожи и (или) прижизненное патолого-анатомическое исследование биопсийного (операционного) материала кожи с применением иммунофлюоресцентных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Назначено лечение кортикостероидами системного действия и (или) метотрексатом, и (или) циклофосфамидом, или наружная терапия кортикостероидами с очень высокой активностью (группа IV)</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12.21. Критерии оценки качества специализированной медицинской помощи взрослым и детям при буллезном пемфигоиде (код по </w:t>
      </w:r>
      <w:hyperlink w:history="0" r:id="rId7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L12.0)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пациентам, получающим системную терапию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анализ крови биохимический общетерапевтический пациентам, получающим системную терапию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мочи пациентам, получающим системную терапию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прижизненное патолого-анатомическое исследование биопсийного (операционного) материала кожи и (или) прижизненное патолого-анатомическое исследование биопсийного (операционного) материала кожи с применением иммунофлюоресцентных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кортикостероидами системного действия и (или) метотрексатом, и (или) циклофосфамидом, или наружная терапия кортикостероидами с очень высокой активностью (группа IV)</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12.22. Критерии оценки качества первичной медико-санитарной помощи взрослым и детям при гнездной алопеции (код по </w:t>
      </w:r>
      <w:hyperlink w:history="0" r:id="rId7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Назначена системная терапия (глюкокортикоидами. или метотрексатом, или циклоспорином) при тяжелых формах алопеции (субтотальной, тотальной, универсальной)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Назначена наружная терапия кортикостероидами, применяемыми в дерматологии, или внутриочаговое введение глюкокортикоидов при локальной (ограниченной) формой гнездной алопеции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Назначена наружная терапия миноксидилом 5% или 2% в стационарную или регрессирующую стадию гнездной алопеции взрослым пациентам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12.23. Критерии оценки качества первичной медико-санитарной помощи взрослым при локализованном гипертрихозе (код по </w:t>
      </w:r>
      <w:hyperlink w:history="0" r:id="rId7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L68.2)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Назначена депиляция и (или) проведен курс аппаратной электроэпиляции для волос всех цветов, и (или) для волос всех цветов, кроме депигментированных (белых, седых) курс фотоэпиляции с использованием широкополосного импульсного света (IPL) (500 - 1200 нм), и (или) курс лазерной эпиляции с использованием александритового (755 нм) или диодного лазера (810 нм)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12.24. Критерии оценки качества первичной медико-санитарной помощи взрослым и детям при пузырчатке (код по </w:t>
      </w:r>
      <w:hyperlink w:history="0" r:id="rId7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(с обязательным определением уровня тромбоцитов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билирубина в крови, исследование непрямого (свободного) билирубина в крови, исследование прямого (связанного)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глюкозы в крови, исследование креатинина в крови, исследование общего брелка в крови, исследование калия в крови, исследование натрия в крови, исследование общего кальция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кожи или слизистой оболочки из очага поражения и (или) прижизненное патолого-анатомическое исследование биопсийного (операционного) материала кожи с применением иммунофлюоресцентных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цитологическое исследование на акантолитические клетки со дна эрозий слизистых оболочек и (или) кожи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Назначено лечение кортикостероидами системного действия и (или) ритуксимабом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12.25. Критерии оценки качества специализированной медицинской помощи взрослым и детям при пузырчатке (код по </w:t>
      </w:r>
      <w:hyperlink w:history="0" r:id="rId7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L10)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(с обязательным определением уровня тромбоцитов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билирубина в крови, исследование непрямого (свободного) билирубина в крови, исследование прямого (связанного)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щелочной фосфатазы в крови, исследование глюкозы в крови, исследование креатинина в крови, исследование общего белка в крови, исследование калия в крови, исследование натрия в крови, исследование общего кальция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кожи или слизистой оболочки из очага поражения и (или) прижизненное патолого-анатомическое исследование биопсийного (операционного) материала кожи с применением иммунофлюоресцентных методов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цитологическое исследование на акантолитические клетки со дна эрозий слизистых оболочек и (или) кожи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кортикостероидами системного действия и (или) ритуксимабом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1"/>
        <w:jc w:val="both"/>
      </w:pPr>
      <w:r>
        <w:rPr>
          <w:sz w:val="24"/>
        </w:rPr>
        <w:t xml:space="preserve">13. КРИТЕРИИ ОЦЕНКИ КАЧЕСТВА ПРИ БОЛЕЗНЯХ КОСТНО-МЫШЕЧНОЙ СИСТЕМЫ И СОЕДИНИТЕЛЬНОЙ ТКАНИ</w:t>
      </w:r>
    </w:p>
    <w:p>
      <w:pPr>
        <w:pStyle w:val="0"/>
        <w:jc w:val="both"/>
      </w:pPr>
      <w:r>
        <w:rPr>
          <w:sz w:val="24"/>
        </w:rPr>
      </w:r>
    </w:p>
    <w:p>
      <w:pPr>
        <w:pStyle w:val="2"/>
        <w:outlineLvl w:val="2"/>
        <w:jc w:val="both"/>
      </w:pPr>
      <w:r>
        <w:rPr>
          <w:sz w:val="24"/>
        </w:rPr>
        <w:t xml:space="preserve">13.1. Критерии оценки качества первичной медико-санитарной помощи взрослым при ревматоидном артрите (коды по </w:t>
      </w:r>
      <w:hyperlink w:history="0" r:id="rId7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M05, M06)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врача-ревматолога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глюкозы в крови, исследование холестерина в крови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содержания ревматоидного фактора в крови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антител к циклическому цитрулиновому пептиду в крови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C-реактивного белка в крови количественным методом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оценка активности ревматоидного артрита с использованием индекса DAS28</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рентгенография кистей и рентгенография плюсны и фаланг пальцев стопы (при отсутствии проведения в последние 12 месяцев), за исключением III и IV стадий поражения суставов по Штейнброкеру</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внутрикожная проба с туберкулезным аллергеном рекомбинантным с применением генно-инженерных биологических препаратов и селективных иммунодепрессантов (перед назначением и каждые 6 месяцев на фоне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эзофагогастродуоденоскопия (пациентам, постоянно получающим нестероидные противовоспалительные лекарственные препараты и (или) глюкокортикоиды, а также при наличии анемии или железодефицита)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Выполнена электрокардиография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рентгеноденситометрия поясничного отдела позвоночника и проксимального отдела бедренной кости или выполнено направление в специализированную медицинскую организацию для выполнения исследований (при высокой активности заболевания (стойкое увеличение C-реактивного белка более 20 мг/л) и (или) при рентгенологической стадии III - IV по Штейнброкеру, или значение индекса HAQ более 1,25, и (или) приеме глюкокортикоидов (более 3х месяцев в дозе более 5 мг/сут)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Выполнена компьютерная томография грудной клетки или выполнено направление в специализированную медицинскую организацию для выполнения исследований (пациентам, имеющим клинические признаки поражения легких с или без рентгенологических изменений, выявленных при рентгенографии грудной клетки)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Выполнена рентгенография грудной клетки обзорная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Назначено лечение антагонистом фолиевой кислоты из группы антиметаболитов и (или) группы аминосалициловой кислоты и аналогичных лекарственных препаратов, и (или) группы аминохинолины с момента постановки диагноза и продолжена терапия при условии достижения умеренного эффекта (снижение индекса DAS28 &gt; 0,6 балла от исходного при сохранении умеренной активности болезни и снижение индекса DAS28 &gt; 1,2 балла от исходного при сохранении высокой активности болезни по критериям EULAR)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13.2. Критерии оценки качества специализированной медицинской помощи взрослым при ревматоидном артрите (коды по </w:t>
      </w:r>
      <w:hyperlink w:history="0" r:id="rId7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M05, M06)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врача-ревматолога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креатинина в крови, исследование активности аланинаминотрансферазы в крови, исследование активности аспартатаминотрансферазы в крови, исследование глюкозы в крови, исследование холестерина в крови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содержания ревматоидного фактора в крови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антител к циклическому цитрулиновому пептиду в крови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C-реактивного белка в крови количественным методом (до достижения ремиссии или низкого уровня активности - не реже 1 раза в 3 месяца и (или) после достижения ремиссии или низкого уровня активности -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содержания антинуклеарных антител к Sm-антигену или выполнено направление в специализированную медицинскую организацию для выполнения исследований (при подозрении на синдром Шегрена)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содержания в крови антинуклеарного фактора или выполнено направление в специализированную медицинскую организацию для выполнения исследований (пациентам с недифференцированным артритом и подозрением на ревматоидный артрит)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общего холестерина в крови, исследование холестерина липопротеинов высокой плотности в крови, исследование холестерина липопротеинов низкой плотности расчетным методом, исследование триглицеридов в крови (перед назначением ингибиторов интерлейкина 6 и ингибиторов янус-киназ)</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оценка активности ревматоидного артрита с использованием индекса DAS28</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Выполнены рентгенография кистей и рентгенография плюсны и фаланг пальцев стопы (при отсутствии проведения в последние 12 месяцев), за исключением III и IV стадий поражения суставов по Штейнброкеру</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эзофагогастродуоденоскопия (пациентам, постоянно получающим нестероидные противовспалительные лекарственные препараты и (или) глюкокортикоиды, а также при наличии анемии или железодефицита)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Выполнена электрокардиография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Выполнена рентгеноденситометрия поясничного отдела позвоночника и проксимального отдела бедренной кости или выполнено направление в специализированную медицинскую организацию для выполнения исследований (при высокой активности заболевания (стойкое увеличение СРБ более 20 мг/л) и (или) при рентгенологической стадии III - V по Штейнброкеру или значение индекса HAQ более 1,25 и (или) приеме глюкокортикоидов (H02AB) (более 3х месяцев в дозе более 5 мг/сут) не реже 1 раза в 12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Выполнена компьютерная томография грудной клетки или выполнено направление в специализированную медицинскую организацию для выполнения исследований (пациентам, имеющим клинические признаки поражения легких с или без рентгенологических изменений, выявленных при рентгенографии грудной клетки)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Выполнена рентгенография грудной клетки обзорная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Выполнено лечение антагонистом фолиевой кислоты из группы антиметаболитов и (или) группы аминосалициловой кислоты и аналогичных лекарственных препаратов и (или) группы аминохинолины с момента постановки диагноза и продолжена терапия при условии достижения умеренного эффекта (снижение индекса DAS28 &gt; 0,6 балла от исходного при сохранении умеренной активности болезни и снижение индекса DAS28 &gt; 1,2 балла от исходного при сохранении высокой активности болезни по критериям EULAR)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Выполнено лечение генно-инженерными биологическими препаратами и селективными иммунодепрессантами при наличии факторов риска неблагоприятного прогноза (раннее развитие эрозий суставов, высокие титры ревматоидного фактора и антител к циклическому цитрулиновому пептиду, высокая клиническая и лабораторная активность) и (или) недостаточной эффективности (сохранение умеренной или высокой активности в течение не менее 3 месяцев), и (или) плохой переносимости терапии метотрексатом (включая подкожную форму препарата), или выполнено направление в специализированную медицинскую организацию для выполнения лечения генно-инженерными биологическими препаратами и селективными иммунодепрессантами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13.3. Критерии оценки качества первичной медико-санитарной помощи детям при юношеском артрите с системным началом (код по </w:t>
      </w:r>
      <w:hyperlink w:history="0" r:id="rId7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M08.2)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врача-ревматолога первичный (с выполнением оценки эффективности и безопасности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врача-ревматолога повторный (с оценкой эффективности и безопасности лечения не реже 1 раза в 1 месяц после инициации или коррекции лечения и не реже одного раза в 3 месяца после достижения ремиссии заболевания, с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 (или) осложнений, сопутствующих заболеваний, осложнений и (или) побочных эффектов, и (или) стойкой непереносимости терапии и направлением на 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через 3 месяца и 6 месяцев после назначения иликоррекции терапии и далее каждые 6 месяцев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непрямого (свободного) билирубина в крови и исследование прямого (связанного) билирубина в крови, исследование креатинина в крови, исследование мочевины в крови, исследование мочевой кислоты в крови, исследование глюкозы в крови, исследование ферритина в крови, исследование триглицеридов в крови, исследование натрия в крови, исследование калия в крови, исследование общего кальция в крови, исследование активности лактатдегидрогеназы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гамма-глютамилтрансферазы в крови, определение активности щелочной фосфатазы в крови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холестерина в крови (пациентам, получающим глюкокортикоиды,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антистрептолизина-O в крови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C-реактивного белка в крови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исследование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(пациентам, получающим антитромботические средства, не реже 1 раза в 1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гепарина в крови (пациентам, получающим прямые ингибиторы фактора Xa, не реже 1 раза в 1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определение антител к антигенам ядра клетки и ДНК (пациентам, получающим ингибиторы фактора некроза опухоли альфа, не реже 1 раза в 3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общий (клинический) анализ мочи (не реже 1 раза в 1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ультразвуковое исследование органов брюшной полости, эхокардиография, ультразвуковое исследование почек (пациентам, получающим противоревматические препараты и (или) при наличии жалоб,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Выполнена эхокардиография трансторакальная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введение канакинумаба или анакинры, или тоцилизумаба, или адалимумаба, или этанерцепта, или голимумаба, или абатацепта (в соответствии с назначениями врача-ревматолога)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лечение тофацитинибом или упадацитинибом (в соответствии с назначениями врача-ревматолога) (у пациентов с активным артритом, в комбинации с генно-инженерным биологическим препаратом)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Выполнено введение метотрексата или лефлуномида (в соответствии с назначениями врача-ревматолога) (у пациентов с активным артритом, в комбинации с генно-инженерным биологическим препаратом)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Выполнено введение филграстима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21.</w:t>
            </w:r>
          </w:p>
        </w:tc>
        <w:tc>
          <w:tcPr>
            <w:tcW w:w="7030" w:type="dxa"/>
          </w:tcPr>
          <w:p>
            <w:pPr>
              <w:pStyle w:val="0"/>
              <w:jc w:val="both"/>
            </w:pPr>
            <w:r>
              <w:rPr>
                <w:sz w:val="24"/>
              </w:rPr>
              <w:t xml:space="preserve">Выполнен диспансерный прием врача-офтальмолога (с проведением биомикроскопии глаза,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22.</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23.</w:t>
            </w:r>
          </w:p>
        </w:tc>
        <w:tc>
          <w:tcPr>
            <w:tcW w:w="7030" w:type="dxa"/>
          </w:tcPr>
          <w:p>
            <w:pPr>
              <w:pStyle w:val="0"/>
              <w:jc w:val="both"/>
            </w:pPr>
            <w:r>
              <w:rPr>
                <w:sz w:val="24"/>
              </w:rPr>
              <w:t xml:space="preserve">Выполнена компьютерная томография грудной клетки (не реже 1 раза в 6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24.</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25.</w:t>
            </w:r>
          </w:p>
        </w:tc>
        <w:tc>
          <w:tcPr>
            <w:tcW w:w="7030" w:type="dxa"/>
          </w:tcPr>
          <w:p>
            <w:pPr>
              <w:pStyle w:val="0"/>
              <w:jc w:val="both"/>
            </w:pPr>
            <w:r>
              <w:rPr>
                <w:sz w:val="24"/>
              </w:rPr>
              <w:t xml:space="preserve">Выполнен прием (консультация) врача-оториноларинголога первичный (пациентам с патологией ЛОР-органов, не позднее чем через 7 календарных дней после выписки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26.</w:t>
            </w:r>
          </w:p>
        </w:tc>
        <w:tc>
          <w:tcPr>
            <w:tcW w:w="7030" w:type="dxa"/>
          </w:tcPr>
          <w:p>
            <w:pPr>
              <w:pStyle w:val="0"/>
              <w:jc w:val="both"/>
            </w:pPr>
            <w:r>
              <w:rPr>
                <w:sz w:val="24"/>
              </w:rPr>
              <w:t xml:space="preserve">Выполнен диспансерный прием врача-оториноларинголога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27.</w:t>
            </w:r>
          </w:p>
        </w:tc>
        <w:tc>
          <w:tcPr>
            <w:tcW w:w="7030" w:type="dxa"/>
          </w:tcPr>
          <w:p>
            <w:pPr>
              <w:pStyle w:val="0"/>
              <w:jc w:val="both"/>
            </w:pPr>
            <w:r>
              <w:rPr>
                <w:sz w:val="24"/>
              </w:rPr>
              <w:t xml:space="preserve">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13.4. Критерии оценки качества специализированной помощи детям при юношеском артрите с системным началом (код по </w:t>
      </w:r>
      <w:hyperlink w:history="0" r:id="rId7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M08.2)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по критериям АКРпеди или C.Wallace и безопасности терапии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непрямого (свободного) билирубина в крови и исследование прямого (связанного) билирубина в крови, исследование креатинина в крови, исследование мочевины в крови, исследование мочевой кислоты в крови, исследование глюкозы в крови, исследование ферритина в крови, исследование триглицеридов в крови, исследование холестерина в крови, исследование натрия в крови, исследование калия в крови, исследование общего кальция в крови, исследование активности лактатдегидрогеназы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гамма-глютамилтранспептидазы в крови, исследование активности щелочной фосфатазы в крови, исследование холестерина липопротеинов низкой плотности, исследование активности креатинкиназы в крови, исследование активности панкреатической амилазы в крови, исследование активности липазы в крови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железа в крови (пациентам с уровнем гемоглобина ниже референсного значения по данным общего (клинического) анализа крови развернутого)</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C-реактивного белка в крови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гепарина в крови (при установлении диагноза и (или) перед назначением или коррекцией терапии, и (или) пациентам, получающим прямые ингибиторы фактора Xa)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Выполнены базовая коагулограмма (ориентировочное исследование системы гемостаза), определение тромбинового времени в крови, исследование протеина C в крови, определение активности протеина S в крови, исследование плазминогена в крови, определение концентрации Д-димера в крови, исследование активности и свойств фактора Виллебранда в крови, определение активности антитромбина III в крови (при установлении диагноза и (или) перед назначением или коррекцией терапии, и (или) пациентам, получающим антитромботические средства)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Выполнены определение антител к антигенам ядра клетки и ДНК (при установлении диагноза и (или) пациентам, получающим ингибиторы фактора некроза опухоли альфа), определение антител к РНК в крови, определение содержания ревматоидного фактора в крови, определение маркеров ANCA-ассоциированных васкулитов PR3 (c-ANCA), антитела к миелопероксидазе (p-ANCA), определение содержания антицентромерных антител в крови, определение антител к циклическому цитрулиновому пептиду в крови, определение антител к фосфолипидам в крови, определение антител к кардиолипину в крови, определение антител к бета-2-гликопротеину в крови (при установлении диагноза)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исследование прокальцитонина (при установлении диагноза и (или) пациентам с лихорадкой,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исследование популяций лимфоцитов (при установлении диагноза и (или) пациентам, получающим ритуксимаб,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Выполнены определение ДНК вируса Эпштейна-Барр (Epstein-Barr virus) методом полимеразной цепной реакции в периферической и пуповинной крови, количественное исследование (при установлении диагноза и (или) перед назначением/коррекцией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Выполнены определение ДНК цитомегаловируса (Cytomegalovirus) методом полимеразной цепной реакции в периферической и пуповинной крови, количественное исследование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Выполнено определение ДНК простого герпеса 1 и 2 типов (Herpes simplex virus types 1, 2) методом полимеразной цепной реакции в крови, количественное исследование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 комплекс исследований для диагностики криопирин-ассоциированных синдромов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определение антигена HLA-B27 методом проточной цитофлуориметрии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Выполнены определение антител к сальмонелле кишечной (Salmonella enterica) в крови, определение антител к сальмонелле тифи (Salmonella typhi) в крови, определение антител классов M, G (IgM, IgG) к иерсинии псевдотуберкулеза (Yersinia pseudotuberculosis) в крови, определение антител к сероварам иерсинии энтероколитика (Yersinia enterocolitica)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Выполнены определение антител классов M, G (IgM, IgG) к шигелле Боуди (Shigella boydii) в крови, определение антител классов M, G (IgM, IgG) к шигелле дизентерии (Shigella dysenteriae) в крови, определение антител классов M, G (IgM, IgG) к шигелле Зонне (Shigella sonnei) в крови, определение антител классов M, G (IgM, IgG) к шигелле Флекснера (Shigella flexneri)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Выполнены определение антител классов A, M, G (IgA, IgM, IgG) к хламидии птичьей (Chlamydia psittaci) в крови, определение антител к хламидии пневмонии (Chlamydophila pneumoniae)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21.</w:t>
            </w:r>
          </w:p>
        </w:tc>
        <w:tc>
          <w:tcPr>
            <w:tcW w:w="7030" w:type="dxa"/>
          </w:tcPr>
          <w:p>
            <w:pPr>
              <w:pStyle w:val="0"/>
              <w:jc w:val="both"/>
            </w:pPr>
            <w:r>
              <w:rPr>
                <w:sz w:val="24"/>
              </w:rPr>
              <w:t xml:space="preserve">Выполнено определение антител классов M, G (IgM, IgG) к вирусу Эпштейна-Барра (Epstein - 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22.</w:t>
            </w:r>
          </w:p>
        </w:tc>
        <w:tc>
          <w:tcPr>
            <w:tcW w:w="7030" w:type="dxa"/>
          </w:tcPr>
          <w:p>
            <w:pPr>
              <w:pStyle w:val="0"/>
              <w:jc w:val="both"/>
            </w:pPr>
            <w:r>
              <w:rPr>
                <w:sz w:val="24"/>
              </w:rPr>
              <w:t xml:space="preserve">Выполнено определение антител классов M, G (IgM, IgG)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23.</w:t>
            </w:r>
          </w:p>
        </w:tc>
        <w:tc>
          <w:tcPr>
            <w:tcW w:w="7030" w:type="dxa"/>
          </w:tcPr>
          <w:p>
            <w:pPr>
              <w:pStyle w:val="0"/>
              <w:jc w:val="both"/>
            </w:pPr>
            <w:r>
              <w:rPr>
                <w:sz w:val="24"/>
              </w:rPr>
              <w:t xml:space="preserve">Выполнено определение антител к вирусу простого герпеса (Herpes simplex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24.</w:t>
            </w:r>
          </w:p>
        </w:tc>
        <w:tc>
          <w:tcPr>
            <w:tcW w:w="7030" w:type="dxa"/>
          </w:tcPr>
          <w:p>
            <w:pPr>
              <w:pStyle w:val="0"/>
              <w:jc w:val="both"/>
            </w:pPr>
            <w:r>
              <w:rPr>
                <w:sz w:val="24"/>
              </w:rPr>
              <w:t xml:space="preserve">Выполнено микробиологическое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25.</w:t>
            </w:r>
          </w:p>
        </w:tc>
        <w:tc>
          <w:tcPr>
            <w:tcW w:w="7030" w:type="dxa"/>
          </w:tcPr>
          <w:p>
            <w:pPr>
              <w:pStyle w:val="0"/>
              <w:jc w:val="both"/>
            </w:pPr>
            <w:r>
              <w:rPr>
                <w:sz w:val="24"/>
              </w:rPr>
              <w:t xml:space="preserve">Выполнены микробиологическое исследование крови на стерильность, микробиологическое исследование мочи на аэробные и факультативно-анаэробные условно-патогенные микроорганизмы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26.</w:t>
            </w:r>
          </w:p>
        </w:tc>
        <w:tc>
          <w:tcPr>
            <w:tcW w:w="7030" w:type="dxa"/>
          </w:tcPr>
          <w:p>
            <w:pPr>
              <w:pStyle w:val="0"/>
              <w:jc w:val="both"/>
            </w:pPr>
            <w:r>
              <w:rPr>
                <w:sz w:val="24"/>
              </w:rPr>
              <w:t xml:space="preserve">Выполнено исследование кальпротектина в образцах кала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27.</w:t>
            </w:r>
          </w:p>
        </w:tc>
        <w:tc>
          <w:tcPr>
            <w:tcW w:w="7030" w:type="dxa"/>
          </w:tcPr>
          <w:p>
            <w:pPr>
              <w:pStyle w:val="0"/>
              <w:jc w:val="both"/>
            </w:pPr>
            <w:r>
              <w:rPr>
                <w:sz w:val="24"/>
              </w:rPr>
              <w:t xml:space="preserve">Выполнен общий (клинический) анализ мочи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28.</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29.</w:t>
            </w:r>
          </w:p>
        </w:tc>
        <w:tc>
          <w:tcPr>
            <w:tcW w:w="7030" w:type="dxa"/>
          </w:tcPr>
          <w:p>
            <w:pPr>
              <w:pStyle w:val="0"/>
              <w:jc w:val="both"/>
            </w:pPr>
            <w:r>
              <w:rPr>
                <w:sz w:val="24"/>
              </w:rPr>
              <w:t xml:space="preserve">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30.</w:t>
            </w:r>
          </w:p>
        </w:tc>
        <w:tc>
          <w:tcPr>
            <w:tcW w:w="7030" w:type="dxa"/>
          </w:tcPr>
          <w:p>
            <w:pPr>
              <w:pStyle w:val="0"/>
              <w:jc w:val="both"/>
            </w:pPr>
            <w:r>
              <w:rPr>
                <w:sz w:val="24"/>
              </w:rPr>
              <w:t xml:space="preserve">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31.</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32.</w:t>
            </w:r>
          </w:p>
        </w:tc>
        <w:tc>
          <w:tcPr>
            <w:tcW w:w="7030" w:type="dxa"/>
          </w:tcPr>
          <w:p>
            <w:pPr>
              <w:pStyle w:val="0"/>
              <w:jc w:val="both"/>
            </w:pPr>
            <w:r>
              <w:rPr>
                <w:sz w:val="24"/>
              </w:rPr>
              <w:t xml:space="preserve">Выполнены магнитно-резонансная томография органов брюшной полости, магнитно-резонансная томография забрюшинного пространства и магнитно-резонансная томография малого таза или компьютерная томография органов брюшной полости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33.</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34.</w:t>
            </w:r>
          </w:p>
        </w:tc>
        <w:tc>
          <w:tcPr>
            <w:tcW w:w="7030" w:type="dxa"/>
          </w:tcPr>
          <w:p>
            <w:pPr>
              <w:pStyle w:val="0"/>
              <w:jc w:val="both"/>
            </w:pPr>
            <w:r>
              <w:rPr>
                <w:sz w:val="24"/>
              </w:rPr>
              <w:t xml:space="preserve">Выполнена компьютерная томография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35.</w:t>
            </w:r>
          </w:p>
        </w:tc>
        <w:tc>
          <w:tcPr>
            <w:tcW w:w="7030" w:type="dxa"/>
          </w:tcPr>
          <w:p>
            <w:pPr>
              <w:pStyle w:val="0"/>
              <w:jc w:val="both"/>
            </w:pPr>
            <w:r>
              <w:rPr>
                <w:sz w:val="24"/>
              </w:rPr>
              <w:t xml:space="preserve">Выполнена магнитно-резонансная томография сустава (один сустав)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36.</w:t>
            </w:r>
          </w:p>
        </w:tc>
        <w:tc>
          <w:tcPr>
            <w:tcW w:w="7030" w:type="dxa"/>
          </w:tcPr>
          <w:p>
            <w:pPr>
              <w:pStyle w:val="0"/>
              <w:jc w:val="both"/>
            </w:pPr>
            <w:r>
              <w:rPr>
                <w:sz w:val="24"/>
              </w:rPr>
              <w:t xml:space="preserve">Выполнены рентгенография височно-нижнечелюстного сустава и (или) рентгенография локтевого сустава, и (или) рентгенография лучезапястного сустава, и (или) рентгенография коленного сустава, и (или) рентгенография плечевого сустава, и (или) рентгенография тазобедренного сустава, и (или) рентгенография голеностопного сустава (при наличии артрита височно-нижнечелюстного сустава, и (или) артрита локтевого сустава, и (или) артрита лучезапястного сустава, и (или) артрита коленного сустава, и (или) артрита плечевого сустава, и (или) артрита тазобедренного сустава, и (или) артрита голеностопного сустава и при невозможности выполнения компьютерной томографии сустава)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37.</w:t>
            </w:r>
          </w:p>
        </w:tc>
        <w:tc>
          <w:tcPr>
            <w:tcW w:w="7030" w:type="dxa"/>
          </w:tcPr>
          <w:p>
            <w:pPr>
              <w:pStyle w:val="0"/>
              <w:jc w:val="both"/>
            </w:pPr>
            <w:r>
              <w:rPr>
                <w:sz w:val="24"/>
              </w:rPr>
              <w:t xml:space="preserve">Выполнена вакцинация (профилактика пневмококковой инфекции)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38.</w:t>
            </w:r>
          </w:p>
        </w:tc>
        <w:tc>
          <w:tcPr>
            <w:tcW w:w="7030" w:type="dxa"/>
          </w:tcPr>
          <w:p>
            <w:pPr>
              <w:pStyle w:val="0"/>
              <w:jc w:val="both"/>
            </w:pPr>
            <w:r>
              <w:rPr>
                <w:sz w:val="24"/>
              </w:rPr>
              <w:t xml:space="preserve">Выполнена пульс-терапия метилпреднизолоном (пациентам с фебрильной или гектической лихорадкой, и (или) с серозитом)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39.</w:t>
            </w:r>
          </w:p>
        </w:tc>
        <w:tc>
          <w:tcPr>
            <w:tcW w:w="7030" w:type="dxa"/>
          </w:tcPr>
          <w:p>
            <w:pPr>
              <w:pStyle w:val="0"/>
              <w:jc w:val="both"/>
            </w:pPr>
            <w:r>
              <w:rPr>
                <w:sz w:val="24"/>
              </w:rPr>
              <w:t xml:space="preserve">Выполнено лечение тоцилизумабом или канакинумабом, или анакинрой, или адалимумабом, или этанерцептом, или голимумабом или абатацептом, или ритуксимабом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40.</w:t>
            </w:r>
          </w:p>
        </w:tc>
        <w:tc>
          <w:tcPr>
            <w:tcW w:w="7030" w:type="dxa"/>
          </w:tcPr>
          <w:p>
            <w:pPr>
              <w:pStyle w:val="0"/>
              <w:jc w:val="both"/>
            </w:pPr>
            <w:r>
              <w:rPr>
                <w:sz w:val="24"/>
              </w:rPr>
              <w:t xml:space="preserve">Выполнено лечение тофацитинибом или упадацитинибом (у пациентов с активным артритом, в комбинации с генно-инженерными биологическими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41.</w:t>
            </w:r>
          </w:p>
        </w:tc>
        <w:tc>
          <w:tcPr>
            <w:tcW w:w="7030" w:type="dxa"/>
          </w:tcPr>
          <w:p>
            <w:pPr>
              <w:pStyle w:val="0"/>
              <w:jc w:val="both"/>
            </w:pPr>
            <w:r>
              <w:rPr>
                <w:sz w:val="24"/>
              </w:rPr>
              <w:t xml:space="preserve">Выполнено лечение метотрексатом или лефлуномидом (у пациентов с активным артритом)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42.</w:t>
            </w:r>
          </w:p>
        </w:tc>
        <w:tc>
          <w:tcPr>
            <w:tcW w:w="7030" w:type="dxa"/>
          </w:tcPr>
          <w:p>
            <w:pPr>
              <w:pStyle w:val="0"/>
              <w:jc w:val="both"/>
            </w:pPr>
            <w:r>
              <w:rPr>
                <w:sz w:val="24"/>
              </w:rPr>
              <w:t xml:space="preserve">Выполнено лечение филграстимом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43.</w:t>
            </w:r>
          </w:p>
        </w:tc>
        <w:tc>
          <w:tcPr>
            <w:tcW w:w="7030" w:type="dxa"/>
          </w:tcPr>
          <w:p>
            <w:pPr>
              <w:pStyle w:val="0"/>
              <w:jc w:val="both"/>
            </w:pPr>
            <w:r>
              <w:rPr>
                <w:sz w:val="24"/>
              </w:rPr>
              <w:t xml:space="preserve">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44.</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45.</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46.</w:t>
            </w:r>
          </w:p>
        </w:tc>
        <w:tc>
          <w:tcPr>
            <w:tcW w:w="7030" w:type="dxa"/>
          </w:tcPr>
          <w:p>
            <w:pPr>
              <w:pStyle w:val="0"/>
              <w:jc w:val="both"/>
            </w:pPr>
            <w:r>
              <w:rPr>
                <w:sz w:val="24"/>
              </w:rPr>
              <w:t xml:space="preserve">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47.</w:t>
            </w:r>
          </w:p>
        </w:tc>
        <w:tc>
          <w:tcPr>
            <w:tcW w:w="7030" w:type="dxa"/>
          </w:tcPr>
          <w:p>
            <w:pPr>
              <w:pStyle w:val="0"/>
              <w:jc w:val="both"/>
            </w:pPr>
            <w:r>
              <w:rPr>
                <w:sz w:val="24"/>
              </w:rPr>
              <w:t xml:space="preserve">Выполнена эзофагогастродуоденоскопия (при установлении диагноза и пациентам, получающим нестероидные противовоспалительные лекарственные препараты и (или) глюкокортикоиды, и (или) пациентам с диспепсическими явлениями)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48.</w:t>
            </w:r>
          </w:p>
        </w:tc>
        <w:tc>
          <w:tcPr>
            <w:tcW w:w="7030" w:type="dxa"/>
          </w:tcPr>
          <w:p>
            <w:pPr>
              <w:pStyle w:val="0"/>
              <w:jc w:val="both"/>
            </w:pPr>
            <w:r>
              <w:rPr>
                <w:sz w:val="24"/>
              </w:rPr>
              <w:t xml:space="preserve">Выполнена колоноскопия (при установлении диагноза и (или) пациентам с подозрением на воспалительное заболевание кишечника)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49.</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50.</w:t>
            </w:r>
          </w:p>
        </w:tc>
        <w:tc>
          <w:tcPr>
            <w:tcW w:w="7030" w:type="dxa"/>
          </w:tcPr>
          <w:p>
            <w:pPr>
              <w:pStyle w:val="0"/>
              <w:jc w:val="both"/>
            </w:pPr>
            <w:r>
              <w:rPr>
                <w:sz w:val="24"/>
              </w:rPr>
              <w:t xml:space="preserve">Выполнено цитологическое исследование мазка костного мозга (миелограмма) (при установлении диагноза или при подозрении на онкогематологическое заболевание)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онкогематологическое заболевание, или лимфопролиферативное заболевание)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53.</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54.</w:t>
            </w:r>
          </w:p>
        </w:tc>
        <w:tc>
          <w:tcPr>
            <w:tcW w:w="7030" w:type="dxa"/>
          </w:tcPr>
          <w:p>
            <w:pPr>
              <w:pStyle w:val="0"/>
              <w:jc w:val="both"/>
            </w:pPr>
            <w:r>
              <w:rPr>
                <w:sz w:val="24"/>
              </w:rPr>
              <w:t xml:space="preserve">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ЛОР-органов)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55.</w:t>
            </w:r>
          </w:p>
        </w:tc>
        <w:tc>
          <w:tcPr>
            <w:tcW w:w="7030" w:type="dxa"/>
          </w:tcPr>
          <w:p>
            <w:pPr>
              <w:pStyle w:val="0"/>
              <w:jc w:val="both"/>
            </w:pPr>
            <w:r>
              <w:rPr>
                <w:sz w:val="24"/>
              </w:rPr>
              <w:t xml:space="preserve">Выполнены прием (консультация) врача - 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 (или) онкогематологическое, и (или) лимфопролиферативное заболевание, или метастатическое поражение)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13.5. Критерии оценки качества первичной медико-санитарной помощи взрослым и детям при коксартрозе (коды по </w:t>
      </w:r>
      <w:hyperlink w:history="0" r:id="rId7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M16, M16.0, M16.1, M16.2, M16.3, M16.4, M16.5, M16.6, M16.7, M16.9, M24.6, M24.7)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Выполнена рентгенография тазобедренного сустава и (или) компьютерная томография сустава, и (или) магнитно-резонансная томография суставов (один сустав) (при отсутствии выполнения на предыдущем этапе)</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Выполнена рентгенография тазобедренного сустава в двух проекциях после операции эндопротезирования тазобедренного сустава через 3 и 12 месяцев, а затем один раз в пять лет</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13.6. Критерии оценки качества специализированной медицинской помощи взрослым и детям при коксартрозе (коды по </w:t>
      </w:r>
      <w:hyperlink w:history="0" r:id="rId7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M16, M16.0, M16.1, M16.2, M16.3, M16.4, M16.5, M16.6, M16.7, M16.9, M24.6, M24.7)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Выполнена рентгенография тазобедренного сустава и (или) компьютерная томография сустава, и (или) магнитно-резонансная томография суставов (один сустав) (при отсутствии выполнения на предыдущем этапе)</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эндопротезирование тазобедренного сустава тотальное (при III стадии коксартроза)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13.7. Критерии оценки качества первичной медико-санитарной помощи взрослым и детям при гонартрозе (коды по </w:t>
      </w:r>
      <w:hyperlink w:history="0" r:id="rId7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M17, M17.0, M17.1, M17.2, M17.3, M17.4, M17.5, M17.9, M24.5)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Выполнена рентгенография коленного сустава в 2-х проекциях и (или) компьютерная томография нижней конечности, и (или) магнитно-резонансная томография суставов (один сустав) (при отсутствии выполнения на предыдущем этапе)</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Выполнено исследование рентгенография коленного сустава в двух проекциях в сроки 6 и 12 месяцев после перенесенной операции</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13.8. Критерии оценки качества специализированной медицинской помощи взрослым и детям при гонартрозе (коды по </w:t>
      </w:r>
      <w:hyperlink w:history="0" r:id="rId7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M17, M17.0, M17.1, M17.2, M17.3, M17.4, M17.5, M17.9, M24.5)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Выполнена рентгенография коленного сустава в 2-х проекциях, и (или) компьютерная томография нижней конечности, и (или) магнитно-резонансная томография суставов (один сустав) (при отсутствии выполнения на предыдущем этапе)</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исследование-рентгенография коленного сустава в двух проекциях после операции эндопротезирования коленного сустава до выписки из стационара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Выполнено хирургическое лечение (корригирующая околосуставная остеотомия бедренной и (или) большеберцовой кости при ранней или умеренно выраженной стадии заболевания у взрослого пациента или пациента детского возраста, и (или) эндопротезирование коленного сустава одномыщелковое, или эндопротезирование коленного сустава тотальное при умеренной или выраженной стадии заболевания)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Выполнена профилактика тромбоза глубоких вен и тромбоэмболии легочной артерии медикаментозными и немедикаментозными методами после реконструктивной органосохраняющей операции или эндопротезирования сустава</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13.9. Критерии оценки качества первичной медико-санитарной помощи взрослым и детям при болезни Шейермана (коды по </w:t>
      </w:r>
      <w:hyperlink w:history="0" r:id="rId7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M40.0, M40.1, M40.2, M42.0, Q76.4, Q77.8)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прием (консультация) невролога первичный, и (или) прием (консультация) врача-нейрохирурга первичный, и (или) прием (консультация) кардиолога первичный, и (или) прием (консультация) пульмонолога первичный, и (или) прием (консультация) педиатра первичный (при наличии осложнений основного заболевания и (или) при планировании хирургического лечения)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рентгенография грудного отдела позвоночника и рентгенография поясничного отдела позвоночника, и (или) компьютерная томография позвоночника (один отдел), и (или) магнитно-резонансная томография позвоночника (один отдел), и (или) топография позвоночника компьютерная оптическая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лечебная физкультура при заболеваниях позвоночника и (или) лечебное плавание в бассейне, и (или) массаж при заболеваниях позвоночника</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13.10. Критерии оценки качества специализированной медицинской помощи взрослым и детям при болезни Шейермана (коды по </w:t>
      </w:r>
      <w:hyperlink w:history="0" r:id="rId7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M40.0, M40.1, M40.2, M42.0, Q76.4, Q77.8)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и (или) прием (консультация) врача-нейрохирурга первичный, и (или) прием (консультация) врача-кардиолога первичный, и (или) прием (консультация) врача-пульмонолога первичный, и (или) прием (консультация) врача-педиатра первичный (при наличии осложнений основного заболевания и (или) при планировании хирургического лечения)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рентгенография грудного отдела позвоночника и рентгенография поясничного отдела позвоночника, и (или) компьютерная томография позвоночника (один отдел), и (или) магнитно-резонансная томография позвоночника (один отдел), и (или) топография позвоночника компьютерная оптическая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Выполнено хирургическое лечение (при неэффективности консервативной терапии, бурном прогрессировании деформации позвоночника и наличии исходно грубых деформаций)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Выполнены лечебная физкультура при заболеваниях позвоночника, и (или) лечебное плавание в бассейне, и (или) массаж при заболеваниях позвоночника</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13.11. Критерии оценки качества первичной медико-санитарной помощи взрослым и детям при нервно-мышечном сколиозе (код по </w:t>
      </w:r>
      <w:hyperlink w:history="0" r:id="rId7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M41.4)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рентгенография шейного отдела позвоночника, и (или) рентгенография грудного отдела позвоночника, и (или) рентгенография поясничного и крестцового отдела позвоночника, и (или) рентгенография таза</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13.12. Критерии оценки качества специализированной медицинской помощи взрослым и детям при нервно-мышечном сколиозе (код по </w:t>
      </w:r>
      <w:hyperlink w:history="0" r:id="rId7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M41.4)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рентгенография шейного отдела позвоночника, и (или) рентгенография грудного отдела позвоночника, и (или) рентгенография поясничного и крестцового отдела позвоночника, и (или) рентгенография таза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электрокардиография, и (или) эхокардиография трансторакальная, и (или) холтеровское мониторирование сердечного ритма перед операцией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позвоночника (не менее одного отдела) (перед проведением хирургического вмешательства)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коррекция деформации позвоночника (при сколиозе более 40° по Cobb или при гиперкифозе более 50° по Cobb, или при гиперлордозе более 50° по Cobb, или при глобальном дисбалансе туловища во фронтальной и (или) сагиттальной плоскости, или при быстром прогрессировании сколиотической деформации (более 5° в год)</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 диспансерный прием врача-травматолога-ортопеда</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13.13. Критерии оценки качества специализированной медицинской помощи взрослым и детям при дегенеративных заболеваниях позвоночника (коды по </w:t>
      </w:r>
      <w:hyperlink w:history="0" r:id="rId7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M19.8, M41.5, M42.1, M42.9, M43.1, M43.8, M46.0, M46.1, M47.0, M47.1, M47.2, M48.0, M50.0, M50.1, M50.2, M50.3, M50.8, M50.9, M51.0, M51.1, M51.2, M51.3, M53.0, M53.1, M53.2, M53.3, M53.8, M54.1, M54.2, M54.3, M54.4, M54.5, M54.6, M54.8, M54.9, M96.4, M96.8, M96.9, M99.4, M99.5, M99.6, M99.7, S33.6, G58.0)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и (или) интерпретирована ранее выполненная магнитно-резонансная томография соответствующего отдела позвоночника (при невозможности выполнения магнитно-резонансной томографии - компьютерная томография) пациентам с жалобами на боль в области позвоночника и (или) конечностях при отсутствии эффекта от приема нестероидных противовоспалительных и (или) противоревматических лекарственных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удаление грыжи поясничных межпозвонковых дисков пациентам, у которых корешковый болевой синдром (с наличием или без неврологического дефицита) обусловлен грыжей межпозвонкового диска, с целью уменьшения или избавления от корешкового болевого синдрома (резистентного к консервативной терапии), неврологического дефицита (нарушения двигательной и (или) чувствительной сфер)</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декомпрессия позвоночного канала на шейном уровне у пациентов с признаками радикулопатии (болевым синдромом, и (или) парезом мышц, и (или) нарушением чувствительности), и (или) миелопатии, морфологическим субстратом которых является грыжа диска, и (или) дегенеративный стеноз с целью уменьшения или избавления от корешкового болевого синдрома, и (или) неврологического дефицита, резистентного к консервативной терапии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13.14. Критерии оценки качества первичной медико-санитарной помощи взрослым при патологических переломах, осложняющих остеопороз (коды по </w:t>
      </w:r>
      <w:hyperlink w:history="0" r:id="rId7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M80.0, M80.1, M80.2, M80.3, M80.4, M80.5, M80.8, M80.9)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пораженной части костного скелета, и (или) компьютерная томография кости, и (или) магнитно-резонансная томография костной ткани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кальция в крови, исследование ионизированного кальция в крови, исследование неорганического фосфора в крови, исследование активности щелочной фосфатазы в крови, исследование креатинина в крови при установлении диагноза и (или) для коррекции дозы препаратов базисной терапии и оценки уровней маркеров ремоделирования для назначения патогенетической терапии остеопороза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общего кальция в крови и (или) исследование ионизированного кальция в крови для оценки в динамике и коррекции базисной терапии через 1 месяц от начала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наложение корсета при патологии поясничного отдела позвоночника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диспансерный прием врача-травматолога-ортопеда до заживления перелома или до формирования биологической стабилизации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Назначена антирезорбтивная терапия при переломе проксимального отдела бедренной кости дополнительно к базисной терапии через 1 - 2 месяца с момента перелома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коррекция доз препаратов базисной терапии в случае выявления признаков нарушения консолидации чрезвертельного перелома в типичный для данной локализации срок и при удовлетворительном стоянии отломков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13.15. Критерии оценки качества специализированной медицинской помощи взрослым при патологических переломах, осложняющих остеопороз (коды по </w:t>
      </w:r>
      <w:hyperlink w:history="0" r:id="rId7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M80.0, M80.1, M80.2, M80.3, M80.4, M80.5, M80.8, M80.9)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Выполнена рентгенография пораженной части костного скелета и (или) компьютерная томография кости, и (или) магнитно-резонансная томография костной ткани (при отсутствии выполнения на предыдущем этапе)</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кальция в крови, исследование ионизированного кальция в крови, исследование неорганического фосфора в крови, исследование активности щелочной фосфатазы в крови, исследование креатинина в крови при установлении диагноза и (или) для коррекции дозы препаратов базисной терапии и оценки уровней маркеров ремоделирования для назначения патогенетической терапии остеопороза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лечение кальция карбонатом + колекальциферолом или альфа-кальцидолом + кальция карбонатом, или остеогеноном и колекальциферолом, или остеогеноном и альфа-кальцидолом с первых дней после перелома,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Выполнено наложение корсета при патологии поясничного отдела позвоночника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Выполнена лечебная физкультура при переломе костей и (или) лечебная физкультура при заболеваниях позвоночника</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лечение золедроновой кислотой или деносумабом через 1 - 2 месяца с момента перелома при переломе проксимального отдела бедренной кости или при нарушениях консолидации и удовлетворительном стоянии отломков плечевой кости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13.16. Критерии оценки качества первичной медико-санитарной помощи взрослым при дискогенной пояснично-крестцовой радикулопатии (коды по </w:t>
      </w:r>
      <w:hyperlink w:history="0" r:id="rId7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M51.1, G55.1)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обследование с оценкой неврологического статуса и тестов натяжения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оценка интенсивности боли по визуальной аналоговой шкале или числовой рейтинговой шкале, или вербальной ранговой шкале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поясничного и крестцового отделов позвоночника или рентгенография позвоночника с функциональными пробами, или компьютерная томография позвоночника (один отдел), или магнитно-резонансная томография позвоночника (один отдел) у пациентов имеющих в анамнезе недавнюю травму спины и (или) злокачественное новообразование, и (или) текущее инфекционное или системное воспалительное заболевание, и (или) наркоманию, ВИЧ-инфекцию, иммунодепрессивное состояние, и (или) необъяснимую потерю массы тела, лихорадку</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13.17. Критерии оценки качества специализированной медицинской помощи взрослым при дискогенной пояснично-крестцовой радикулопатии (коды по </w:t>
      </w:r>
      <w:hyperlink w:history="0" r:id="rId7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M51.1, G55.1)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обследование с оценкой неврологического статуса и тестов натяжения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оценка интенсивности боли по визуальной аналоговой шкале или числовой рейтинговой шкале или вербальной ранговой шкале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поясничного и крестцового отделов позвоночника или рентгенография позвоночника с функциональными пробами, или компьютерная томография позвоночника (один отдел), или магнитно-резонансная томография позвоночника (один отдел) у пациентов имеющих в анамнезе недавнюю травму спины и (или) злокачественное новообразование, и (или) текущее инфекционное или системное воспалительное заболевание, и (или) наркоманию, ВИЧ-инфекцию, иммунодепрессивное состояние, и (или) необъяснимую потерю массы тела, лихорадку</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13.18. Критерии оценки качества первичной медико-санитарной помощи взрослым при скелетно-мышечных (неспецифических) болях в нижней части спины (код по </w:t>
      </w:r>
      <w:hyperlink w:history="0" r:id="rId7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M54.5)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обследование с оценкой неврологического статуса и тестов натяжения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оценка интенсивности боли по визуальной аналоговой шкале или числовой рейтинговой шкале или вербальной ранговой шкале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поясничного и крестцового отделов позвоночника или рентгенография позвоночника с функциональными пробами, или компьютерная томография позвоночника (один отдел), или магнитно-резонансная томография позвоночника (один отдел) у пациентов имеющих в анамнезе недавнюю травму спины и (или) злокачественное новообразование, и (или) текущее инфекционное или системное воспалительное заболевание, и (или) наркоманию, ВИЧ-инфекцию, иммунодепрессивное состояние, и (или) необъяснимую потерю массы тела, лихорадку</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13.19. Критерии оценки качества специализированной медицинской помощи взрослым при скелетно-мышечных (неспецифических) болях в нижней части спины (код по </w:t>
      </w:r>
      <w:hyperlink w:history="0" r:id="rId7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M54.5)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обследование с оценкой неврологического статуса и тестов натяжения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оценка интенсивности боли по визуальной аналоговой шкале или числовой рейтинговой шкале или вербальной ранговой шкале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поясничного и крестцового отделов позвоночника или рентгенография позвоночника с функциональными пробами, или компьютерная томография позвоночника (один отдел), или магнитно-резонансная томография позвоночника (один отдел) у пациентов имеющих в анамнезе недавнюю травму спины и (или) злокачественное новообразование, и (или) текущее инфекционное или системное воспалительное заболевание, и (или) наркоманию, ВИЧ-инфекцию, иммунодепрессивное состояние, и (или) необъяснимую потерю массы тела, лихорадку</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13.20. Критерии оценки качества первичной медико-санитарной помощи взрослым при остеопорозе (коды по </w:t>
      </w:r>
      <w:hyperlink w:history="0" r:id="rId7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M81.0, M81.8)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 или прием (консультация) врача-терапевта первичный, или прием (консультация) врача общей практики (семейного врача) первичный (с оценкой риска перелома по шкале FRAX впервые обратившихся женщин в постменопаузе и мужчин старше 50 лет)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 (при впервые установленном диагнозе или при неэффективности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кальция в крови, исследование креатинина в крови, исследование неорганического фосфора в крови, исследование активности щелочной фосфатазы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рентгенография грудного отдела позвоночника и рентгенография поясничного отдела позвоночника (при болевом синдроме в спине, при длительно некомпенсированном сахарном диабете, при снижении роста на 4 см в течение жизни или на 2 см при регулярном медицинском контроле, приеме глюкокортикоидов, при диагностированных переломах другой локализации)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рентгеноденситометрия поясничного отдела позвоночника и (или) рентгеноденситометрия проксимального отдела бедренной кости, и (или) определение C-концевого телопептида в крови, и (или) исследование N-терминального пропептида проколлагена 1-го типа (P1NP)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бисфосфонатами (алендроновая кислота или ибандроновая кислота, или ризедроновая кислота, или золедроновая кислота) или деносумабом, или терипаратидом в сочетании с соединениями кальция и колекальциферолом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13.21. Критерии оценки качества специализированной медицинской помощи взрослым при остеопорозе (коды по </w:t>
      </w:r>
      <w:hyperlink w:history="0" r:id="rId7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M81.0, M81.8)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 или прием (консультация) врача-терапевта первичный, или прием (консультация) врача общей практики (семейного врача) первичный (с оценкой риска перелома по шкале FRAX впервые обратившихся женщин в постменопаузе и мужчин старше 50 лет)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 (при впервые установленном диагнозе или при неэффективности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общего кальция в крови, исследование креатинина в крови, исследование неорганического фосфора в крови, исследование активности щелочной фосфатазы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грудного отдела позвоночника и рентгенография поясничного отдела позвоночника (при болевом синдроме в спине, при длительно некомпенсированном сахарном диабете, при снижении роста на 4 см в течение жизни или на 2 см при регулярном медицинском контроле, приеме глюкокортикоидов, при диагностированных переломах другой локализации)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рентгеноденситометрия поясничного отдела позвоночника и (или) рентгеноденситометрия проксимального отдела бедренной кости, и (или) определение C-концевого телопептида в крови, и (или) исследование N-терминального пропептида проколлагена 1-го типа (P1NP)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бисфосфонатами (алендроновая кислота или ибандроновая кислота, или ризедроновая кислота, или золедроновая кислота) или деносумабом, или терипаратидом в сочетании с соединениями кальция и колекальциферолом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13.22. Критерии оценки качества первичной медико-санитарной помощи взрослым и детям при соматической дисфункции (коды по </w:t>
      </w:r>
      <w:hyperlink w:history="0" r:id="rId7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M99.0, M99.8, M99.9)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врача-остеопата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оформление остеопатического заключения с указанием доминирующей соматической дисфункции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сбор анамнеза и жалоб, анамнеза жизни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визуальный осмотр остеопатический и пальпация остеопатическая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остеопатическая коррекция соматических дисфункций в соответствии с остеопатическим заключением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назначение рекомендаций по соблюдению оптимального двигательного стереотипа, рациональному питанию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заполнение медицинской документации (бланк "Первичный осмотр врачом-остеопатом" или бланк "Осмотр врачом-остеопатом (наблюдение в динамике)")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13.23. Критерии оценки качества специализированной помощи взрослым и детям при соматической дисфункции (коды по </w:t>
      </w:r>
      <w:hyperlink w:history="0" r:id="rId7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M99.0, M99.8, M99.9)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врача-остеопата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оформление остеопатического заключения с указанием доминирующей соматической дисфункции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сбор жалоб пациента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сбор анамнеза заболевания и анамнеза жизни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визуальный осмотр остеопатический и пальпация остеопатическая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остеопатическая коррекция соматических дисфункций в соответствии с остеопатическим заключением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назначение рекомендаций по соблюдению оптимального двигательного стереотипа, рациональному питанию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заполнение медицинской документации (бланк "Первичный осмотр врачом-остеопатом" или бланк "Осмотр врачом-остеопатом (наблюдение в динамике)")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13.24. Критерии оценки качества первичной медико-санитарной помощи детям при системной красной волчанке (коды по </w:t>
      </w:r>
      <w:hyperlink w:history="0" r:id="rId7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M32, M32.0, M32.1, M32.8, M32.9)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 (Да/Нет)</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врача-ревматолога первичный (с выполнением оценки эффективности и безопасности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врача-ревматолога повторный (с оценкой эффективности и безопасности лечения не реже 1 раза в 1 месяц после инициации или коррекции лечения и не реже одного раза в 3 месяца после достижения ремиссии заболевания, с оценкой необходимости направления на внеплановую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на любом этапе лечения при развитии обострения или осложнений, сопутствующих заболеваний, осложнений и (или) побочных эффектов, и (или) стойкой непереносимости лечения и направлением на плановую госпитализацию в ревматологическое отделение стационара, инициировавшего терапию генно-инженерным биологическим препаратом и (или) иммунодепрессантом через 3 месяца и 6 месяцев после инициации или коррекции терапии и далее каждые 6 месяцев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непрямого (свободного) билирубина в крови, исследование прямого (связанного) билирубина в крови, исследование креатинина в крови, исследование мочевины в крови, исследование мочевой кислоты в крови, исследование глюкозы в крови, исследование ферритина в крови, исследование триглицеридов в крови, исследование натрия в крови, исследование калия в крови, исследование общего кальция в крови, исследование активности лактатдегидрогеназы в крови, исследование активности аспартатаминотрансферазы в крови, исследование активности аланинаминотрансферазы в крови, определение активности гамма-глютамилтрансферазы в крови, определение активности щелочной фосфатазы в крови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холестерина в крови (пациентам, получающим глюкокортикоиды, не реже 1 раза в 2 - 4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железа в крови (пациентам с уровнем гемоглобина ниже референсного значения по данным общего (клинического) анализа крови развернутого)</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антистрептолизина-O в крови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исследование C-реактивного белка в крови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исследование протромбинового (тромбопластинового) времени в крови или в плазме, определение тромбинового времени в крови, определение активированного частичного тромбопластинового времени, определение концентрации Д-димера в крови (пациентам, получающим антитромботические средства, не реже 1 раза в 1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исследование гепарина в крови (пациентам, получающим прямые ингибиторы фактора Xa, не реже 1 раза в 1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определение антител к антигенам ядра клетки и ДНК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исследование иммуноглобулинов в крови (пациентам, получающим ритуксимаб,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Выполнены общий (клинический) анализ мочи, определение количества белка в суточной моче, определение альбумина в моче (не реже 1 раза в 1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Выполнены ультразвуковое исследование органов брюшной полости, ультразвуковое исследование почек, эхокардиография трансторакальная (комплексное) (пациентам, получающим противоревматические лекарственные препараты и (или) при наличии жалоб,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Выполнена электрокардиография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Назначено лечение ибупрофеном или нимесулидом, или диклофенаком, или мелоксикамом при наличии лихорадки и (или) болевого синдрома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Выполнено лечение гидроксихлорохином и (или) метотрексатом, или микофенолата мофетилом, или микофеноловой кислотой, или азатиоприном, или циклоспорином, или такролимусом в сочетании или без преднизолона или метилпреднизолона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Выполнено лечение антитромботическими средствами: лекарственными препаратами из группы гепарина или прямых ингибиторов фактора Xa и (или) антиагрегантов, кроме гепарина (пациентам с активным васкулитом, гиперкоагуляцией по данным коагулограммы (ориентировочное исследование системы гемостаза) и тромбоэластографии, тромботическими осложнениями, антифосфолипидным синдромом) (в соответствии с назначениями ревматологического стационара)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Выполнено лечение тофацитинибом (в соответствии с назначениями ревматологического стационара) (у пациентов при системной красной волчанке с поражением суставов, кожи и ее придатков)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21.</w:t>
            </w:r>
          </w:p>
        </w:tc>
        <w:tc>
          <w:tcPr>
            <w:tcW w:w="7030" w:type="dxa"/>
          </w:tcPr>
          <w:p>
            <w:pPr>
              <w:pStyle w:val="0"/>
              <w:jc w:val="both"/>
            </w:pPr>
            <w:r>
              <w:rPr>
                <w:sz w:val="24"/>
              </w:rPr>
              <w:t xml:space="preserve">Выполнено введение филграстима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22.</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позднее чем через 7 календарных дней после выписки из стационара при наличии офтальмологической патологии)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23.</w:t>
            </w:r>
          </w:p>
        </w:tc>
        <w:tc>
          <w:tcPr>
            <w:tcW w:w="7030" w:type="dxa"/>
          </w:tcPr>
          <w:p>
            <w:pPr>
              <w:pStyle w:val="0"/>
              <w:jc w:val="both"/>
            </w:pPr>
            <w:r>
              <w:rPr>
                <w:sz w:val="24"/>
              </w:rPr>
              <w:t xml:space="preserve">Выполнен диспансерный прием врача-офтальмолога (с проведением биомикроскопии глаза,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24.</w:t>
            </w:r>
          </w:p>
        </w:tc>
        <w:tc>
          <w:tcPr>
            <w:tcW w:w="7030" w:type="dxa"/>
          </w:tcPr>
          <w:p>
            <w:pPr>
              <w:pStyle w:val="0"/>
              <w:jc w:val="both"/>
            </w:pPr>
            <w:r>
              <w:rPr>
                <w:sz w:val="24"/>
              </w:rPr>
              <w:t xml:space="preserve">Выполнен прием (консультация) врача-нефролога первичный (не позднее чем через 7 календарных дней после выписки из стационара при наличии поражения почек)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25.</w:t>
            </w:r>
          </w:p>
        </w:tc>
        <w:tc>
          <w:tcPr>
            <w:tcW w:w="7030" w:type="dxa"/>
          </w:tcPr>
          <w:p>
            <w:pPr>
              <w:pStyle w:val="0"/>
              <w:jc w:val="both"/>
            </w:pPr>
            <w:r>
              <w:rPr>
                <w:sz w:val="24"/>
              </w:rPr>
              <w:t xml:space="preserve">Выполнен диспансерный прием врача-нефролога (пациентам с поражением почек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26.</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27.</w:t>
            </w:r>
          </w:p>
        </w:tc>
        <w:tc>
          <w:tcPr>
            <w:tcW w:w="7030" w:type="dxa"/>
          </w:tcPr>
          <w:p>
            <w:pPr>
              <w:pStyle w:val="0"/>
              <w:jc w:val="both"/>
            </w:pPr>
            <w:r>
              <w:rPr>
                <w:sz w:val="24"/>
              </w:rPr>
              <w:t xml:space="preserve">Выполнена компьютерная томография грудной клетки (не реже 1 раза в 6 месяцев)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28.</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29.</w:t>
            </w:r>
          </w:p>
        </w:tc>
        <w:tc>
          <w:tcPr>
            <w:tcW w:w="7030" w:type="dxa"/>
          </w:tcPr>
          <w:p>
            <w:pPr>
              <w:pStyle w:val="0"/>
              <w:jc w:val="both"/>
            </w:pPr>
            <w:r>
              <w:rPr>
                <w:sz w:val="24"/>
              </w:rPr>
              <w:t xml:space="preserve">Выполнен прием (консультация) врача-оториноларинголога первичный (пациентам с патологией ЛОР-органов, не позднее чем через 7 календарных дней после выписки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30.</w:t>
            </w:r>
          </w:p>
        </w:tc>
        <w:tc>
          <w:tcPr>
            <w:tcW w:w="7030" w:type="dxa"/>
          </w:tcPr>
          <w:p>
            <w:pPr>
              <w:pStyle w:val="0"/>
              <w:jc w:val="both"/>
            </w:pPr>
            <w:r>
              <w:rPr>
                <w:sz w:val="24"/>
              </w:rPr>
              <w:t xml:space="preserve">Выполнен диспансерный прием врача-оториноларинголога (не реже 1 раза в 3 месяца)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31.</w:t>
            </w:r>
          </w:p>
        </w:tc>
        <w:tc>
          <w:tcPr>
            <w:tcW w:w="7030" w:type="dxa"/>
          </w:tcPr>
          <w:p>
            <w:pPr>
              <w:pStyle w:val="0"/>
              <w:jc w:val="both"/>
            </w:pPr>
            <w:r>
              <w:rPr>
                <w:sz w:val="24"/>
              </w:rPr>
              <w:t xml:space="preserve">Выполнен прием (консультация) врача-стоматолога детского первичный (пациентам, которым необходима санация очагов хронической инфекции и лечение острой инфекции ротовой полости)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13.25. Критерии оценки качества специализированной медицинской помощи детям при системной красной волчанке (коды по </w:t>
      </w:r>
      <w:hyperlink w:history="0" r:id="rId7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M32, M32.0, M32.1, M32.8, M32.9)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 (Да/Нет)</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врачом-ревматологом с наблюдением и уходом среднего и младшего медицинского персонала в стационарных условиях (с выполнением оценки эффективности по шкале SLEDAI и с проведением дистанционной консультации с врачом-ревматологом стационара, инициировавшего назначение терапии, всем пациентам при развитии любых признаков неэффективности и (или) непереносимости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общего билирубина в крови, исследование непрямого (свободного) билирубина в крови, исследование прямого (связанного) билирубина в крови, исследование креатинина в крови, исследование мочевины в крови, исследование мочевой кислоты в крови, исследование глюкозы в крови, исследование ферритина в крови, исследование триглицеридов в крови, исследование холестерина в крови, исследование натрия в крови, исследование калия в крови, исследование общего кальция в крови, исследование активности лактатдегидрогеназы в крови, исследование активности аспартатаминотрансферазы в крови, исследование активности аланинаминотрансферазы в крови, исследование активности гамма-глютамилтранспептидазы в крови, исследование активности щелочной фосфатазы в крови, исследование холестерина липопротеинов низкой плотности, исследование холестерина, исследование активности креатинкиназы в крови, определение активности панкреатической амилазы в крови, определение активности липазы в крови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железа в крови (пациентам с уровнем гемоглобина ниже референсного значения по данным общего (клинического) анализа крови развернутого)</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антистрептолизина-O в крови (при установлении диагноза и далее при каждой госпитализации)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C-реактивного белка в крови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проведение прямого антиглобулинового теста (прямая проба Кумбса) и непрямого антиглобулинового теста (тест Кумбса)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антител к тироглобулину в крови, определение антител к тиреопероксидазе в крови (при установлении диагноза и (или) перед назначением или коррекцией терапии, и (или) пациентам с поражением щитовидной железы)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определение исследование общего тироксина в крови, исследование общего трийодтиронина в крови (при установлении диагноза и (или) перед назначением или коррекцией терапии, и (или) пациентам с поражением щитовидной железы)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Выполнены базовая коагулограмма (ориентировочное исследование системы гемостаза), определение тромбинового времени в крови, исследование протеина C в крови, определение активности протеина S в крови, исследование плазминогена в крови, определение концентрации Д-димера в крови, исследование активности и свойств фактора Виллебранда в крови, определение активности антитромбина III в крови (при установлении диагноза и (или) перед назначением или коррекцией терапии, и (или) пациентам, получающим антитромботические средства)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Выполнены определение антител к антигенам ядра клетки и ДНК, определение антител к РНК в крови, определение содержания ревматоидного фактора в крови, определение маркеров ANCA-ассоциированных васкулитов: PR3 (c-ANCA), антител к миелопероксидазе (p-ANCA), определение содержания антицентромерных антител в крови, определение антител к циклическому цитрулиновому пептиду в крови, определение антител к фосфолипидам в крови, определение антител к кардиолипину в крови, определение антител к бета-2-гликопротеину в крови, определение содержания антинуклеарных антител к Sm-антигену в крови, исследование C3 фракции комплемента, исследование C4 фракции комплемента (при установлении диагноза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исследование иммуноглобулинов в крови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исследование прокальцитонина (при установлении диагноза и (или) пациентам с лихорадкой,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Выполнено исследование популяций лимфоцитов (при установлении диагноза и (или) пациентам, получающим ритуксимаб, и (или) пациентам, часто болеющим вирусными, гнойными бактериальными инфекциями, в том числе оппортунистическими инфекциями)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Выполнено определение ДНК вируса Эпштейна-Барр (Epstein-Barr virus) методом полимеразной цепной реакции в периферической и пуповинной крови, количественное исследование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определение ДНК цитомегаловируса (Cytomegalovirus) методом полимеразной цепной реакции в периферической и пуповинной крови, количественное исследование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17.</w:t>
            </w:r>
          </w:p>
        </w:tc>
        <w:tc>
          <w:tcPr>
            <w:tcW w:w="7030" w:type="dxa"/>
          </w:tcPr>
          <w:p>
            <w:pPr>
              <w:pStyle w:val="0"/>
              <w:jc w:val="both"/>
            </w:pPr>
            <w:r>
              <w:rPr>
                <w:sz w:val="24"/>
              </w:rPr>
              <w:t xml:space="preserve">Выполнено определение ДНК простого герпеса 1 и 2 типов (Herpes simplex virus types 1, 2) методом полимеразной цепной реакции в крови, количественное исследование (при установлении диагноза и (или) перед назначением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18.</w:t>
            </w:r>
          </w:p>
        </w:tc>
        <w:tc>
          <w:tcPr>
            <w:tcW w:w="7030" w:type="dxa"/>
          </w:tcPr>
          <w:p>
            <w:pPr>
              <w:pStyle w:val="0"/>
              <w:jc w:val="both"/>
            </w:pPr>
            <w:r>
              <w:rPr>
                <w:sz w:val="24"/>
              </w:rPr>
              <w:t xml:space="preserve">Выполнены определение антител к сальмонелле кишечной (Salmonella enterica) в крови, определение антител к сальмонелле тифи (Salmonella typhi) в крови, определение антител классов M, G (IgM, IgG) к иерсинии псевдотуберкулеза (Yersinia pseudotuberculosis) в крови, определение антител к сероварам иерсинии энтероколитика (Yersinia enterocolitica)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19.</w:t>
            </w:r>
          </w:p>
        </w:tc>
        <w:tc>
          <w:tcPr>
            <w:tcW w:w="7030" w:type="dxa"/>
          </w:tcPr>
          <w:p>
            <w:pPr>
              <w:pStyle w:val="0"/>
              <w:jc w:val="both"/>
            </w:pPr>
            <w:r>
              <w:rPr>
                <w:sz w:val="24"/>
              </w:rPr>
              <w:t xml:space="preserve">Выполнены определение антител классов M, G (IgM, IgG) к шигелле Боуди (Shigella boydii) в крови, определение антител классов M, G (IgM, IgG) к шигелле дизентерии (Shigella dysenteriae) в крови, определение антител классов M, G (IgM, IgG) к шигелле Зонне (Shigella sonnei) в крови, определение антител классов M, G (IgM, IgG) к шигелле Флекснера (Shigella flexneri)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20.</w:t>
            </w:r>
          </w:p>
        </w:tc>
        <w:tc>
          <w:tcPr>
            <w:tcW w:w="7030" w:type="dxa"/>
          </w:tcPr>
          <w:p>
            <w:pPr>
              <w:pStyle w:val="0"/>
              <w:jc w:val="both"/>
            </w:pPr>
            <w:r>
              <w:rPr>
                <w:sz w:val="24"/>
              </w:rPr>
              <w:t xml:space="preserve">Выполнены определение антител классов A, M, G (IgA, IgM, IgG) к хламидии птичьей (Chlamydia psittaci) в крови; определение антител к хламидии пневмонии (Chlamydophila pneumoniae) в крови, определение антител класса G (IgG) к хламидии трахоматис (Chlamydia trachomatis) в крови; определение антител классов M, G (IgM, IgG) к микоплазме пневмонии (Mycoplasma pneumoniae)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21.</w:t>
            </w:r>
          </w:p>
        </w:tc>
        <w:tc>
          <w:tcPr>
            <w:tcW w:w="7030" w:type="dxa"/>
          </w:tcPr>
          <w:p>
            <w:pPr>
              <w:pStyle w:val="0"/>
              <w:jc w:val="both"/>
            </w:pPr>
            <w:r>
              <w:rPr>
                <w:sz w:val="24"/>
              </w:rPr>
              <w:t xml:space="preserve">Выполнено определение антител классов M, G (IgM, IgG) к вирусу Эпштейна-Барра (Epstein - Barr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22.</w:t>
            </w:r>
          </w:p>
        </w:tc>
        <w:tc>
          <w:tcPr>
            <w:tcW w:w="7030" w:type="dxa"/>
          </w:tcPr>
          <w:p>
            <w:pPr>
              <w:pStyle w:val="0"/>
              <w:jc w:val="both"/>
            </w:pPr>
            <w:r>
              <w:rPr>
                <w:sz w:val="24"/>
              </w:rPr>
              <w:t xml:space="preserve">Выполнено определение антител классов M, G (IgM, IgG) к цитомегаловирусу (Cytomegalovirus)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23.</w:t>
            </w:r>
          </w:p>
        </w:tc>
        <w:tc>
          <w:tcPr>
            <w:tcW w:w="7030" w:type="dxa"/>
          </w:tcPr>
          <w:p>
            <w:pPr>
              <w:pStyle w:val="0"/>
              <w:jc w:val="both"/>
            </w:pPr>
            <w:r>
              <w:rPr>
                <w:sz w:val="24"/>
              </w:rPr>
              <w:t xml:space="preserve">Выполнено определение антител к вирусу простого герпеса (Herpes simplex virus) в крови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24.</w:t>
            </w:r>
          </w:p>
        </w:tc>
        <w:tc>
          <w:tcPr>
            <w:tcW w:w="7030" w:type="dxa"/>
          </w:tcPr>
          <w:p>
            <w:pPr>
              <w:pStyle w:val="0"/>
              <w:jc w:val="both"/>
            </w:pPr>
            <w:r>
              <w:rPr>
                <w:sz w:val="24"/>
              </w:rPr>
              <w:t xml:space="preserve">Выполнено микробиологическое исследование слизи с миндалин и задней стенки глотки на аэробные и факультативно-анаэробные микроорганизмы (при установлении диагноза и (или) перед назначением или коррекцией терапии)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25.</w:t>
            </w:r>
          </w:p>
        </w:tc>
        <w:tc>
          <w:tcPr>
            <w:tcW w:w="7030" w:type="dxa"/>
          </w:tcPr>
          <w:p>
            <w:pPr>
              <w:pStyle w:val="0"/>
              <w:jc w:val="both"/>
            </w:pPr>
            <w:r>
              <w:rPr>
                <w:sz w:val="24"/>
              </w:rPr>
              <w:t xml:space="preserve">Выполнены микробиологическое исследование крови на стерильность, микробиологическое исследование мочи на аэробные и факультативно-анаэробные условно-патогенные микроорганизмы (при установлении диагноза и (или) перед назначением или коррекцией терапии, и (или) пациентам с лихорадкой)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26.</w:t>
            </w:r>
          </w:p>
        </w:tc>
        <w:tc>
          <w:tcPr>
            <w:tcW w:w="7030" w:type="dxa"/>
          </w:tcPr>
          <w:p>
            <w:pPr>
              <w:pStyle w:val="0"/>
              <w:jc w:val="both"/>
            </w:pPr>
            <w:r>
              <w:rPr>
                <w:sz w:val="24"/>
              </w:rPr>
              <w:t xml:space="preserve">Выполнены общий (клинический) анализ мочи, определение количества белка в суточной моче, определение альбумина в моче (не реже 1 раза в 7 календарных дней)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27.</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(не применяется при госпитализациях только для введения генно-инженерных биологических препаратов)</w:t>
            </w:r>
          </w:p>
        </w:tc>
        <w:tc>
          <w:tcPr>
            <w:tcW w:w="1474" w:type="dxa"/>
          </w:tcPr>
          <w:p>
            <w:pPr>
              <w:pStyle w:val="0"/>
            </w:pPr>
            <w:r>
              <w:rPr>
                <w:sz w:val="24"/>
              </w:rPr>
            </w:r>
          </w:p>
        </w:tc>
      </w:tr>
      <w:tr>
        <w:tc>
          <w:tcPr>
            <w:tcW w:w="567" w:type="dxa"/>
          </w:tcPr>
          <w:p>
            <w:pPr>
              <w:pStyle w:val="0"/>
              <w:jc w:val="both"/>
            </w:pPr>
            <w:r>
              <w:rPr>
                <w:sz w:val="24"/>
              </w:rPr>
              <w:t xml:space="preserve">28.</w:t>
            </w:r>
          </w:p>
        </w:tc>
        <w:tc>
          <w:tcPr>
            <w:tcW w:w="7030" w:type="dxa"/>
          </w:tcPr>
          <w:p>
            <w:pPr>
              <w:pStyle w:val="0"/>
              <w:jc w:val="both"/>
            </w:pPr>
            <w:r>
              <w:rPr>
                <w:sz w:val="24"/>
              </w:rPr>
              <w:t xml:space="preserve">Выполнено ультразвуковое исследование сустава (при наличии болей в суставе и (или) при дефигурации сустава, и (или) при ограничении движения в суставе)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29.</w:t>
            </w:r>
          </w:p>
        </w:tc>
        <w:tc>
          <w:tcPr>
            <w:tcW w:w="7030" w:type="dxa"/>
          </w:tcPr>
          <w:p>
            <w:pPr>
              <w:pStyle w:val="0"/>
              <w:jc w:val="both"/>
            </w:pPr>
            <w:r>
              <w:rPr>
                <w:sz w:val="24"/>
              </w:rPr>
              <w:t xml:space="preserve">Выполнена электрокардиография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30.</w:t>
            </w:r>
          </w:p>
        </w:tc>
        <w:tc>
          <w:tcPr>
            <w:tcW w:w="7030" w:type="dxa"/>
          </w:tcPr>
          <w:p>
            <w:pPr>
              <w:pStyle w:val="0"/>
              <w:jc w:val="both"/>
            </w:pPr>
            <w:r>
              <w:rPr>
                <w:sz w:val="24"/>
              </w:rPr>
              <w:t xml:space="preserve">Выполнена эхокардиография трансторакальная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31.</w:t>
            </w:r>
          </w:p>
        </w:tc>
        <w:tc>
          <w:tcPr>
            <w:tcW w:w="7030" w:type="dxa"/>
          </w:tcPr>
          <w:p>
            <w:pPr>
              <w:pStyle w:val="0"/>
              <w:jc w:val="both"/>
            </w:pPr>
            <w:r>
              <w:rPr>
                <w:sz w:val="24"/>
              </w:rPr>
              <w:t xml:space="preserve">Выполнена магнитно-резонансная томография головного мозга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32.</w:t>
            </w:r>
          </w:p>
        </w:tc>
        <w:tc>
          <w:tcPr>
            <w:tcW w:w="7030" w:type="dxa"/>
          </w:tcPr>
          <w:p>
            <w:pPr>
              <w:pStyle w:val="0"/>
              <w:jc w:val="both"/>
            </w:pPr>
            <w:r>
              <w:rPr>
                <w:sz w:val="24"/>
              </w:rPr>
              <w:t xml:space="preserve">Выполнены магнитно-резонансная томография органов брюшной полости, магнитно-резонансная томография забрюшинного пространства и магнитно-резонансная томография малого таза или компьютерная томография органов брюшной полости с внутривенным контрастированием (при установлении диагноза и (или) перед назначением или коррекцией терапии)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33.</w:t>
            </w:r>
          </w:p>
        </w:tc>
        <w:tc>
          <w:tcPr>
            <w:tcW w:w="7030" w:type="dxa"/>
          </w:tcPr>
          <w:p>
            <w:pPr>
              <w:pStyle w:val="0"/>
              <w:jc w:val="both"/>
            </w:pPr>
            <w:r>
              <w:rPr>
                <w:sz w:val="24"/>
              </w:rPr>
              <w:t xml:space="preserve">Выполнена пульс-терапия метилпреднизолоном (пациентам при высокой и кризовой активности системной красной волчанки и (или) опасных для жизни системных проявлениях) (в зависимости от медицинских показаний и при отсутствии медицинских противопоказаний)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34.</w:t>
            </w:r>
          </w:p>
        </w:tc>
        <w:tc>
          <w:tcPr>
            <w:tcW w:w="7030" w:type="dxa"/>
          </w:tcPr>
          <w:p>
            <w:pPr>
              <w:pStyle w:val="0"/>
              <w:jc w:val="both"/>
            </w:pPr>
            <w:r>
              <w:rPr>
                <w:sz w:val="24"/>
              </w:rPr>
              <w:t xml:space="preserve">Выполнено лечение гидроксихлорохином и (или) метотрексатом, или микофенолата мофетилом, или микофеноловой кислотой, или азатиоприном, или циклоспорином, или такролимусом в сочетании или без преднизолона или метилпреднизолона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35.</w:t>
            </w:r>
          </w:p>
        </w:tc>
        <w:tc>
          <w:tcPr>
            <w:tcW w:w="7030" w:type="dxa"/>
          </w:tcPr>
          <w:p>
            <w:pPr>
              <w:pStyle w:val="0"/>
              <w:jc w:val="both"/>
            </w:pPr>
            <w:r>
              <w:rPr>
                <w:sz w:val="24"/>
              </w:rPr>
              <w:t xml:space="preserve">Выполнено лечение антитромботическими лекарственными препаратами: препаратами из группы гепарина или прямых ингибиторов фактора Xa и (или) антиагрегантов, кроме гепарина (пациентам с активным васкулитом, гиперкоагуляцией по данным коагулограммы (ориентировочное исследование системы гемостаза) и тромбоэластографии, тромботическими осложнениями, антифосфолипидным синдромом)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36.</w:t>
            </w:r>
          </w:p>
        </w:tc>
        <w:tc>
          <w:tcPr>
            <w:tcW w:w="7030" w:type="dxa"/>
          </w:tcPr>
          <w:p>
            <w:pPr>
              <w:pStyle w:val="0"/>
              <w:jc w:val="both"/>
            </w:pPr>
            <w:r>
              <w:rPr>
                <w:sz w:val="24"/>
              </w:rPr>
              <w:t xml:space="preserve">Выполнено лечение тофацитинибом (у пациентов при системной красной волчанке с поражением суставов, кожи и ее придатков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37.</w:t>
            </w:r>
          </w:p>
        </w:tc>
        <w:tc>
          <w:tcPr>
            <w:tcW w:w="7030" w:type="dxa"/>
          </w:tcPr>
          <w:p>
            <w:pPr>
              <w:pStyle w:val="0"/>
              <w:jc w:val="both"/>
            </w:pPr>
            <w:r>
              <w:rPr>
                <w:sz w:val="24"/>
              </w:rPr>
              <w:t xml:space="preserve">Выполнено лечение циклофосфамидом с переходом на поддерживающую терапию микофенолата мофетилом или азатиоприном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38.</w:t>
            </w:r>
          </w:p>
        </w:tc>
        <w:tc>
          <w:tcPr>
            <w:tcW w:w="7030" w:type="dxa"/>
          </w:tcPr>
          <w:p>
            <w:pPr>
              <w:pStyle w:val="0"/>
              <w:jc w:val="both"/>
            </w:pPr>
            <w:r>
              <w:rPr>
                <w:sz w:val="24"/>
              </w:rPr>
              <w:t xml:space="preserve">Выполнено лечение месной одновременно с введением циклофосфамида (пациентам, получающим циклофосфамид)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39.</w:t>
            </w:r>
          </w:p>
        </w:tc>
        <w:tc>
          <w:tcPr>
            <w:tcW w:w="7030" w:type="dxa"/>
          </w:tcPr>
          <w:p>
            <w:pPr>
              <w:pStyle w:val="0"/>
              <w:jc w:val="both"/>
            </w:pPr>
            <w:r>
              <w:rPr>
                <w:sz w:val="24"/>
              </w:rPr>
              <w:t xml:space="preserve">Выполнено лечение иммуноглобулина человека нормальным (пациентам с катастрофическим антифосфолипидным синдромом, тромбоцитопенией, распространенным поражением кожи и слизистых оболочек)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40.</w:t>
            </w:r>
          </w:p>
        </w:tc>
        <w:tc>
          <w:tcPr>
            <w:tcW w:w="7030" w:type="dxa"/>
          </w:tcPr>
          <w:p>
            <w:pPr>
              <w:pStyle w:val="0"/>
              <w:jc w:val="both"/>
            </w:pPr>
            <w:r>
              <w:rPr>
                <w:sz w:val="24"/>
              </w:rPr>
              <w:t xml:space="preserve">Выполнено лечение ритуксимабом или белимумабом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41.</w:t>
            </w:r>
          </w:p>
        </w:tc>
        <w:tc>
          <w:tcPr>
            <w:tcW w:w="7030" w:type="dxa"/>
          </w:tcPr>
          <w:p>
            <w:pPr>
              <w:pStyle w:val="0"/>
              <w:jc w:val="both"/>
            </w:pPr>
            <w:r>
              <w:rPr>
                <w:sz w:val="24"/>
              </w:rPr>
              <w:t xml:space="preserve">Выполнено лечение филграстимом (пациентам при снижении уровня лейкоцитов с абсолютным числом нейтрофилов &lt; 1,0 x 10</w:t>
            </w:r>
            <w:r>
              <w:rPr>
                <w:sz w:val="24"/>
                <w:vertAlign w:val="superscript"/>
              </w:rPr>
              <w:t xml:space="preserve">9</w:t>
            </w:r>
            <w:r>
              <w:rPr>
                <w:sz w:val="24"/>
              </w:rPr>
              <w:t xml:space="preserve">/л)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42.</w:t>
            </w:r>
          </w:p>
        </w:tc>
        <w:tc>
          <w:tcPr>
            <w:tcW w:w="7030" w:type="dxa"/>
          </w:tcPr>
          <w:p>
            <w:pPr>
              <w:pStyle w:val="0"/>
              <w:jc w:val="both"/>
            </w:pPr>
            <w:r>
              <w:rPr>
                <w:sz w:val="24"/>
              </w:rPr>
              <w:t xml:space="preserve">Выполнено лечение памидроновой кислотой или алендроновой кислотой, или золедроновой кислотой, или ибандроновой кислотой (пациентам с вторичным остеопорозом)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43.</w:t>
            </w:r>
          </w:p>
        </w:tc>
        <w:tc>
          <w:tcPr>
            <w:tcW w:w="7030" w:type="dxa"/>
          </w:tcPr>
          <w:p>
            <w:pPr>
              <w:pStyle w:val="0"/>
              <w:jc w:val="both"/>
            </w:pPr>
            <w:r>
              <w:rPr>
                <w:sz w:val="24"/>
              </w:rPr>
              <w:t xml:space="preserve">Выполнен прием (консультация) врача-офтальмолога первичный (с проведением биомикроскопии глаза)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44.</w:t>
            </w:r>
          </w:p>
        </w:tc>
        <w:tc>
          <w:tcPr>
            <w:tcW w:w="7030" w:type="dxa"/>
          </w:tcPr>
          <w:p>
            <w:pPr>
              <w:pStyle w:val="0"/>
              <w:jc w:val="both"/>
            </w:pPr>
            <w:r>
              <w:rPr>
                <w:sz w:val="24"/>
              </w:rPr>
              <w:t xml:space="preserve">Выполнен прием (консультация) врача-невролога первичный (пациентам с неврологической симптоматикой)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45.</w:t>
            </w:r>
          </w:p>
        </w:tc>
        <w:tc>
          <w:tcPr>
            <w:tcW w:w="7030" w:type="dxa"/>
          </w:tcPr>
          <w:p>
            <w:pPr>
              <w:pStyle w:val="0"/>
              <w:jc w:val="both"/>
            </w:pPr>
            <w:r>
              <w:rPr>
                <w:sz w:val="24"/>
              </w:rPr>
              <w:t xml:space="preserve">Выполнен прием (консультация) врача-нефролога первичный (пациентам с поражением почек)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46.</w:t>
            </w:r>
          </w:p>
        </w:tc>
        <w:tc>
          <w:tcPr>
            <w:tcW w:w="7030" w:type="dxa"/>
          </w:tcPr>
          <w:p>
            <w:pPr>
              <w:pStyle w:val="0"/>
              <w:jc w:val="both"/>
            </w:pPr>
            <w:r>
              <w:rPr>
                <w:sz w:val="24"/>
              </w:rPr>
              <w:t xml:space="preserve">Выполнена туберкулиновая проба или внутрикожная проба с туберкулезным аллергеном рекомбинантным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47.</w:t>
            </w:r>
          </w:p>
        </w:tc>
        <w:tc>
          <w:tcPr>
            <w:tcW w:w="7030" w:type="dxa"/>
          </w:tcPr>
          <w:p>
            <w:pPr>
              <w:pStyle w:val="0"/>
              <w:jc w:val="both"/>
            </w:pPr>
            <w:r>
              <w:rPr>
                <w:sz w:val="24"/>
              </w:rPr>
              <w:t xml:space="preserve">Выполнена компьютерная томография грудной клетки (не реже 1 раза в 6 месяцев)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48.</w:t>
            </w:r>
          </w:p>
        </w:tc>
        <w:tc>
          <w:tcPr>
            <w:tcW w:w="7030" w:type="dxa"/>
          </w:tcPr>
          <w:p>
            <w:pPr>
              <w:pStyle w:val="0"/>
              <w:jc w:val="both"/>
            </w:pPr>
            <w:r>
              <w:rPr>
                <w:sz w:val="24"/>
              </w:rPr>
              <w:t xml:space="preserve">Выполнен прием (консультация) врача-фтизиатра первичный (при наличии положительной очаговой пробы и (или) внутрикожной пробы с туберкулезным аллергеном с туберкулином, и (или) с инфильтративными очагами в легких)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49.</w:t>
            </w:r>
          </w:p>
        </w:tc>
        <w:tc>
          <w:tcPr>
            <w:tcW w:w="7030" w:type="dxa"/>
          </w:tcPr>
          <w:p>
            <w:pPr>
              <w:pStyle w:val="0"/>
              <w:jc w:val="both"/>
            </w:pPr>
            <w:r>
              <w:rPr>
                <w:sz w:val="24"/>
              </w:rPr>
              <w:t xml:space="preserve">Выполнена эзофагогастродуоденоскопия (при установлении диагноза и пациентам, получающим нестероидные противовоспалительные и (или) глюкокортикоиды, и (или) пациентам с диспепсическими явлениями)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50.</w:t>
            </w:r>
          </w:p>
        </w:tc>
        <w:tc>
          <w:tcPr>
            <w:tcW w:w="7030" w:type="dxa"/>
          </w:tcPr>
          <w:p>
            <w:pPr>
              <w:pStyle w:val="0"/>
              <w:jc w:val="both"/>
            </w:pPr>
            <w:r>
              <w:rPr>
                <w:sz w:val="24"/>
              </w:rPr>
              <w:t xml:space="preserve">Выполнена колоноскопия (при установлении диагноза и (или) пациентам с подозрением на воспалительное заболевание кишечника)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51.</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(при проведении биопсии толстой кишки) (не применяется при госпитализациях только для введения генно-инженерных биологических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52.</w:t>
            </w:r>
          </w:p>
        </w:tc>
        <w:tc>
          <w:tcPr>
            <w:tcW w:w="7030" w:type="dxa"/>
          </w:tcPr>
          <w:p>
            <w:pPr>
              <w:pStyle w:val="0"/>
              <w:jc w:val="both"/>
            </w:pPr>
            <w:r>
              <w:rPr>
                <w:sz w:val="24"/>
              </w:rPr>
              <w:t xml:space="preserve">Выполнено цитологическое исследование мазка костного мозга (миелограмма) (при установлении диагноза или при подозрении на онкогематологическое заболевание)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(пациентам с очагами деструкции в костях) (при установлении диагноза или при подозрении на онкологическое заболевание или остеомиелит)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(пациентам с выраженным увеличением размеров периферических и (или) внутригрудных, и (или) внутрибрюшных лимфатических узлов) (при установлении диагноза или при подозрении на онкологическое, онкогематологическое заболевание или лимфопролиферативное заболевание)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55.</w:t>
            </w:r>
          </w:p>
        </w:tc>
        <w:tc>
          <w:tcPr>
            <w:tcW w:w="7030" w:type="dxa"/>
          </w:tcPr>
          <w:p>
            <w:pPr>
              <w:pStyle w:val="0"/>
              <w:jc w:val="both"/>
            </w:pPr>
            <w:r>
              <w:rPr>
                <w:sz w:val="24"/>
              </w:rPr>
              <w:t xml:space="preserve">Выполнен прием (консультация) врача-оториноларинголога первичный (при установлении диагноза и пациентам, которым необходима санация очагов хронической инфекции или лечение острой инфекции ЛОР-органов)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56.</w:t>
            </w:r>
          </w:p>
        </w:tc>
        <w:tc>
          <w:tcPr>
            <w:tcW w:w="7030" w:type="dxa"/>
          </w:tcPr>
          <w:p>
            <w:pPr>
              <w:pStyle w:val="0"/>
              <w:jc w:val="both"/>
            </w:pPr>
            <w:r>
              <w:rPr>
                <w:sz w:val="24"/>
              </w:rPr>
              <w:t xml:space="preserve">Выполнены прием (консультация) врача - детского онколога первичный и (или) прием (консультация) врача-гематолога первичный (пациентам, у которых по результатам обследования заподозрено или выявлено онкологическое и (или) онкогематологическое, и (или) лимфопролиферативное заболевание, или метастатическое поражение)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13.26. Критерии оценки качества первичной медико-санитарной помощи взрослым и детям при идиопатическом сколиозе (коды по </w:t>
      </w:r>
      <w:hyperlink w:history="0" r:id="rId7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M41, M41.0, M41.1, M41.2, M41.3, M41.8, M41.9)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диагностическая рентгенография, и (или) компьютерная томография, и (или) магнитно-резонансная томография, и (или) топография позвоночника компьютерная оптическая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диспансерное наблюдение</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13.27. Критерии оценки качества специализированной медицинской помощи взрослым и детям при идиопатическом сколиозе (коды по </w:t>
      </w:r>
      <w:hyperlink w:history="0" r:id="rId7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M41, M41.0, M41.1, M41.2, M41.3, M41.8, M41.9)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диагностическая рентгенография, и (или) компьютерная томография, и (или) магнитно-резонансная томография, и (или) топография позвоночника компьютерная оптическая</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Выполнено консервативное и (или) оперативное лечение в условиях стационара (при наличии следующих показаний: сколиоз более 40° по Cobb, гиперкифоз или гиперлордоз более 50° по Cobb, глобальный дисбаланс туловища во фронтальной и (или) сагиттальной плоскости, быстрое прогрессирование сколиотической деформации более 10° в год)</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антибиотикопрофилактика при хирургическом лечении идиопатического сколиоза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Выполнена мультимодальная анальгезия после оперативного лечения, которая может включать нестероидные противовоспалительные и противоревматические лекарственные препараты и (или) парацетамол, и (или) габапентиноиды и опиоиды немедленного высвобождения, при невозможности ее назначения - мономодальная анальгезия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1"/>
        <w:jc w:val="both"/>
      </w:pPr>
      <w:r>
        <w:rPr>
          <w:sz w:val="24"/>
        </w:rPr>
        <w:t xml:space="preserve">14. КРИТЕРИИ ОЦЕНКИ КАЧЕСТВА ПРИ БОЛЕЗНЯХ МОЧЕПОЛОВОЙ СИСТЕМЫ</w:t>
      </w:r>
    </w:p>
    <w:p>
      <w:pPr>
        <w:pStyle w:val="0"/>
        <w:jc w:val="both"/>
      </w:pPr>
      <w:r>
        <w:rPr>
          <w:sz w:val="24"/>
        </w:rPr>
      </w:r>
    </w:p>
    <w:p>
      <w:pPr>
        <w:pStyle w:val="2"/>
        <w:outlineLvl w:val="2"/>
        <w:jc w:val="both"/>
      </w:pPr>
      <w:r>
        <w:rPr>
          <w:sz w:val="24"/>
        </w:rPr>
        <w:t xml:space="preserve">14.1. Критерии оценки качества первичной медико-санитарной помощи взрослым при атипичном гемолитико-уремическом синдроме (код по </w:t>
      </w:r>
      <w:hyperlink w:history="0" r:id="rId7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N08.2*, D59.3, M31.1, N17.0, N17.1)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общий (клинический) анализ крови расширенный, подсчет количества шизоцитов в мазках крови методом световой микроскопии, исследование креатинина в крови, исследование активности лактатдегидрогеназы в крови, исследование непрямого (свободного) билирубина в крови, непрямой антиглобулиновый тест (непрямая проба Кумбса), прямой антиглобулиновый тест (прямая проба Кумбса), исследование гаптоглобина в крови пациенту с подозрением на тромботическую микроангиопатию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вакцинация против Neisseria meningitidis пациентам с атипичным гемолитико-уремическим синдромом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общий (клинический) анализ мочи, общий (клинический) анализ крови базовый, исследование креатинина в крови колориметрическим методом, исследование активности лактатдегидрогеназы в крови в течение не менее 12 недель с отмены экулизумаба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14.2. Критерии оценки качества специализированной медицинской помощи взрослым при атипичном гемолитико-уремическом синдроме (код по </w:t>
      </w:r>
      <w:hyperlink w:history="0" r:id="rId7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N08.2*, D59.3, M31.1, N17.0, N17.1)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общий (клинический) анализ крови расширенный, подсчет количества шизоцитов в мазках крови методом световой микроскопии, исследование креатинина в крови, исследование активности лактатдегидрогеназы в крови, исследование непрямого (свободного) билирубина в крови, непрямой антиглобулиновый тест (непрямая проба Кумбса), прямой антиглобулиновый тест (прямая проба Кумбса), исследование гаптоглобина в крови всем пациентам с подозрением на тромботическую микроангиопатию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микробиологическое исследование, и (или) серологическое исследование, и (или) молекулярно-генетическое исследование кала методом полимеразной цепной реакции для выявления STEC-инфекции всем пациентам с подозрением на атипичный гемолитико-уремический синдром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активности ADAMTS-13 в крови методом иммуноферментного анализа всем пациентам с подозрением на атипичный гемолитико-уремический синдром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C3 фракции комплемента в крови, исследование C4 фракции комплемента в крови пациентам с подозрением на диагноз "атипичный гемолитико-уремический синдром"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исследование содержания антицентромерных антител всем пациентам с подозрением на диагноз "атипичный гемолитико-уремический синдром"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плазмотерапия в виде плазмообмена в качестве терапии первой линии пациенту с подозрением на диагноз "атипичный гемолитико-уремический синдром" или рецидивом заболевания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трансфузия единицы плазмы крови пациентам с подозрением на диагноз "атипичный гемолитико-уремический синдром" (в случае невозможности немедленного начала плазмообмена или его недоступности)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экулизумабом пациентам с атипичным гемолитико-уремическим синдромом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антибиотикопрофилактика у пациентов с атипичным гемолитико-уремическим синдромом, имеющих показания для лечения экулизумабом и не имеющих предшествующей вакцинации против менингококка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плазмотерапия в течение 24 часов женщине с подозрением на гемолитико-уремический синдром, ассоциированный с беременностью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лечение комплемент-блокирующей терапией препаратом экулизумаб женщине с гемолитико-уремическим синдромом, ассоциированным с беременностью при неэффективности плазмотерапии, проводимой в течение не менее 3 календарных дней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14.3. Критерии оценки качества первичной медико-санитарной помощи детям при инфекции мочевых путей (коды по </w:t>
      </w:r>
      <w:hyperlink w:history="0" r:id="rId7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N10, N11, N13.6, N15.1, N30.0, N30.1, N39.0, N39.0)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креатинина в крови, исследование мочевины в крови (при обострении, рецидивирующем течении, с осложненными формами, в случае применения групп нефротоксичных лекарственных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ультразвуковое исследование почек и ультразвуковое исследование мочевого пузыря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(при наличии медицинских показаний 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14.4. Критерии оценки качества специализированной медицинской помощи детям при инфекции мочевых путей (коды по </w:t>
      </w:r>
      <w:hyperlink w:history="0" r:id="rId7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N10, N11, N13.6, N15.1, N30.0, N30.1, N39.0, N39.0)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креатинина в крови, исследование мочевины в крови (при обострении, рецидивирующем течении, с осложненными формами, в случае применения групп нефротоксичных лекарственных препаратов)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ультразвуковое исследование почек и ультразвуковое исследование мочевого пузыря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наличии медицинских показаний 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определение чувствительности к антибактериальным препаратам бактерий, выделенных из мочи (до начала антибактериальной терапии и при необходимости коррекции терапии)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14.5. Критерии оценки качества первичной медико-санитарной помощи взрослым при гидронефрозе (коды по </w:t>
      </w:r>
      <w:hyperlink w:history="0" r:id="rId7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N13.0, N13.1, Q62.0)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почек через 6 месяцев и через 12 месяцев после реконструктивного вмешательства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сцинтиграфия почек статическая через 1 год после реконструктивного вмешательства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диспансерное наблюдение врачом-урологом в течение 3 лет после реконструктивного вмешательства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14.6. Критерии оценки качества специализированной медицинской помощи взрослым при гидронефрозе (коды по </w:t>
      </w:r>
      <w:hyperlink w:history="0" r:id="rId7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N13.0, N13.1, Q62.0)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реконструктивное хирургическое вмешательство взрослым пациентам с гидронефрозом 2 - 3А стадии (классификация Н.А. Лопаткина)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органоуносящее хирургическое вмешательство пациентам с гидронефрозом 3Б стадии (классификация Н.А. Лопаткина)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14.7. Критерии оценки качества первичной медико-санитарной помощи взрослым при хронической болезни почек (коды по </w:t>
      </w:r>
      <w:hyperlink w:history="0" r:id="rId7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N18.1, N18.2, N18.3, N18.4, N18.5, N18.9, N15.9, N19, Z49.0, Z49.1, Z49.2, D63.8*, E87.2, E87.5, E21.1, E83.3, E83.5, E83.8, N25.0, E89.2, E43, E44)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почек пациенту с подозрением на хроническую болезнь почек</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креатинина в крови для последующего определения скорости клубочковой фильтрации по уровню креатинина крови расчетным методом пациентам с хронической болезнью почек C1-C5 или у лиц с подозрением на хроническую болезнь почек</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альбумина в моче и исследование общего белка в суточной моче, или определение альбумина или протеинурии в моче, и исследование креатинина в моче с определением альбумин-креатининового соотношения расчетным методом в моче у пациентов с хронической болезнью почек или факторами риска хронической болезни почек</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общий (клинический) анализ крови базовый, общий (клинический) анализ крови расширенный, исследование концентрации общего гемоглобина в крови, определение среднего содержания гемоглобина в эритроцитах автоматизированным методом и определение средней концентрации гемоглобина в эритроцитах автоматизированным методом, определение размеров эритроцитов в крови ручным методом, исследование количества ретикулоцитов в крови автоматизированным методом, исследование количества лейкоцитов в крови автоматизированным методом, подсчет лейкоцитарной формулы в мазке крови, исследование железа в крови, исследование ферритина в крови, расчет коэффициента насыщения трансферрина железом в крови, исследование кала на скрытую кровь качественное или исследование кала на скрытую кровь методом иммунохроматографического анализа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натрия в крови; исследование калия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кислотно-основного состояния и газов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альбумина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общего холестерина в крови, исследование холестерина липопротеинов низкой плотности расчетным методом, исследование холестерина липопротеинов высокой плотности в крови, исследование триглицеридов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исследование мочевой кислоты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исследование неорганического фосфора в крови, исследование общего кальция в крови, исследование паратиреоидного гормона в крови, исследование активности щелочной фосфатазы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исследование C-реактивного белка в крови</w:t>
            </w:r>
          </w:p>
        </w:tc>
        <w:tc>
          <w:tcPr>
            <w:tcW w:w="1474" w:type="dxa"/>
            <w:vAlign w:val="bottom"/>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эхокардиография трансторакальная пациентам с хронической болезнью почек C3-C5Д</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ультразвуковое исследование околощитовидных желез пациентам с хронической болезнью почек с прогрессирующим гиперпаратиреозом при хронической болезни почек C5Д</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лечение ингибитором ангиотензинпревращающего фермента или антагонистом рецепторов к ангиотензину II, и (или) ингибиторами натрийзависимого переносчика глюкозы 2-го типа</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лечение аналогами глюкагоноподобного пептида-1 и (или) финереноном (пациентам с хронической болезнью почек и сахарным диабетом 2 типа со скоростью клубочковой фильтрации &gt; 25 мл/мин/1,73 м</w:t>
            </w:r>
            <w:r>
              <w:rPr>
                <w:sz w:val="24"/>
                <w:vertAlign w:val="superscript"/>
              </w:rPr>
              <w:t xml:space="preserve">2</w:t>
            </w:r>
            <w:r>
              <w:rPr>
                <w:sz w:val="24"/>
              </w:rPr>
              <w:t xml:space="preserve">)</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применение раствора с противомикробными средствами (медицинское изделие, раствор для закрытия катетера с целью предупреждения и снижения частоты осложнений при работе с катетером для гемодиализа для осуществления долгосрочного сосудистого доступа (двухпросветного манжеточного туннельного катетера, "перманентного") у пациентов с хронической болезнью почек C5Д</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использование диализаторов, для изготовления которых использованы биосовместимые (синтетические) мембраны, во всех случаях проведения процедур гемодиализа или гемодиафильтрации</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использование сверхчистой диализирующей жидкости во всех случаях проведения процедур гемодиализа или гемодиафильтрации с применением высокопоточных диализных мембран</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 контроль функции перитонеальной мембраны с использованием теста перитонеального равновесия (через 6 недель после начала лечения перитонеальным диализом или раз в 6 месяцев, или после перенесенного перитонита) у пациентов с хронической болезнью почек C5, получающих лечение перитонеальным диализом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14.8. Критерии оценки качества специализированной медицинской помощи взрослым при хронической болезни почек (коды по </w:t>
      </w:r>
      <w:hyperlink w:history="0" r:id="rId7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N18.1, N18.2, N18.3, N18.4, N18.5, N18.9, N15.9, N19, Z49.0, Z49.1, Z49.2, D63.8*, E87.2, E87.5, E21.1, E83.3, E83.5, E83.8, N25.0, E89.2, E43, E44)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почек пациенту с подозрением на хроническую болезнь почек</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креатинина в крови для последующего расчета скорости клубочковой фильтрации пациентам с хронической болезнью почек C1-C5 или у лиц с подозрением на хроническую болезнь почек</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альбумина в моче и исследование общего белка в суточной моче или определение альбумина или протеинурии в моче, и исследование креатинина в моче с определением альбумин-креатининового соотношения расчетным методом в моче у пациентов с хронической болезнью почек или факторами риска хронической болезни почек</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общий (клинический) анализ крови базовый, общий (клинический) анализ крови расширенный, исследование концентрации общего гемоглобина в крови, определение среднего содержания гемоглобина в эритроцитах автоматизированным методом и определение средней концентрации гемоглобина в эритроцитах автоматизированным методом, определение размеров эритроцитов в крови ручным методом, исследование количества ретикулоцитов в крови автоматизированным методом, исследование количества лейкоцитов в крови автоматизированным методом, подсчет лейкоцитарной формулы в мазке крови, исследование железа в крови; исследование ферритина в крови, расчет коэффициента насыщения трансферрина железом в крови, исследование кала на скрытую кровь качественное или исследование кала на скрытую кровь методом иммунохроматографического анализа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натрия в крови, исследование калия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кислотно-основного состояния и газов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альбумина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исследование общего холестерина в крови, исследование холестерина липопротеинов низкой плотности расчетным методом, исследование холестерина липопротеинов высокой плотности в крови, исследование триглицеридов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исследование мочевой кислоты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исследование неорганического фосфора в крови, исследование общего кальция в крови, исследование паратиреоидного гормона в крови, исследование активности щелочной фосфатазы в крови всем пациентам с установленным диагнозом "хроническая болезнь почек" C3-C5Д</w:t>
            </w:r>
          </w:p>
        </w:tc>
        <w:tc>
          <w:tcPr>
            <w:tcW w:w="1474" w:type="dxa"/>
          </w:tcPr>
          <w:p>
            <w:pPr>
              <w:pStyle w:val="0"/>
            </w:pPr>
            <w:r>
              <w:rPr>
                <w:sz w:val="24"/>
              </w:rPr>
              <w:t xml:space="preserve">Да/Нет</w:t>
            </w:r>
          </w:p>
        </w:tc>
      </w:tr>
      <w:tr>
        <w:tc>
          <w:tcPr>
            <w:tcW w:w="567" w:type="dxa"/>
            <w:vAlign w:val="bottom"/>
          </w:tcPr>
          <w:p>
            <w:pPr>
              <w:pStyle w:val="0"/>
            </w:pPr>
            <w:r>
              <w:rPr>
                <w:sz w:val="24"/>
              </w:rPr>
              <w:t xml:space="preserve">11.</w:t>
            </w:r>
          </w:p>
        </w:tc>
        <w:tc>
          <w:tcPr>
            <w:tcW w:w="7030" w:type="dxa"/>
          </w:tcPr>
          <w:p>
            <w:pPr>
              <w:pStyle w:val="0"/>
              <w:jc w:val="both"/>
            </w:pPr>
            <w:r>
              <w:rPr>
                <w:sz w:val="24"/>
              </w:rPr>
              <w:t xml:space="preserve">Выполнено исследование C-реактивного белка в крови</w:t>
            </w:r>
          </w:p>
        </w:tc>
        <w:tc>
          <w:tcPr>
            <w:tcW w:w="1474" w:type="dxa"/>
            <w:vAlign w:val="bottom"/>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эхокардиография трансторакальная пациентам с хронической болезнью почек C3-C5Д</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ультразвуковое исследование околощитовидных желез пациентам с хронической болезнью почек с прогрессирующим гиперпаратиреозом при хронической болезни почек C5Д</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Выполнена толстоигольная биопсия почки чрескожным доступом под контролем ультразвукового исследования с прижизненным патолого-анатомическим исследованием биопсийного (операционного) материала пациентам с хронической болезнью почек C1-C5 со стойкой необъяснимой протеинурией &gt; 0,5г/сут, и (или) гематурией, и (или) сниженной скоростью клубочковой фильтрации</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лечение ингибитором ангиотензинпревращающего фермента или антагонистом рецепторов к ангиотензину II и (или) ингибиторами натрийзависимого переносчика глюкозы 2-го типа</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лечение аналогами глюкагоноподобного пептида-1 и (или) финереноном (пациентам с хронической болезнью почек и сахарным диабетом 2 типа со скоростью клубочковой фильтрации &gt; 25 мл/мин/1,73 м</w:t>
            </w:r>
            <w:r>
              <w:rPr>
                <w:sz w:val="24"/>
                <w:vertAlign w:val="superscript"/>
              </w:rPr>
              <w:t xml:space="preserve">2</w:t>
            </w:r>
            <w:r>
              <w:rPr>
                <w:sz w:val="24"/>
              </w:rPr>
              <w:t xml:space="preserve">)</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применение раствора с противомикробными средствами (медицинское изделие, раствор для закрытия катетера с целью предупреждения и снижения частоты осложнений при работе с катетером для гемодиализа для осуществления долгосрочного сосудистого доступа (двухпросветного манжеточного туннельного катетера, "перманентного") у пациентов с хронической болезнью почек C5Д</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использование диализаторов, для изготовления которых использованы биосовместимые (синтетические) мембраны, во всех случаях проведения процедур гемодиализа или гемодиафильтрации</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Выполнено использование сверхчистой диализирующей жидкости во всех случаях проведения процедур гемодиализа или гемодиафильтрации с применением высокопоточных диализных мембран</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 контроль функции перитонеальной мембраны с использованием теста перитонеального равновесия (через 6 недель после начала лечения перитонеальным диализом или раз в 6 месяцев, или после перенесенного перитонита) у пациентов с хронической болезнью почек C5, получающих лечение перитонеальным диализом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14.9. Критерии оценки качества первичной медико-санитарной помощи детям при хронической болезни почек (коды по </w:t>
      </w:r>
      <w:hyperlink w:history="0" r:id="rId7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N18.1, N18.2, N18.3, N18.4, N18.5, N18.9.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общий (клинический) анализ мочи, исследование альбумина в моче и исследование белка в моче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почек и ультразвуковое исследование почечных артерий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прием (консультация) врача-нефролога первичный и (или) прием (консультация) врача-педиатра первичный с измерением массы тела, измерением длины тела</w:t>
            </w:r>
          </w:p>
        </w:tc>
        <w:tc>
          <w:tcPr>
            <w:tcW w:w="1474" w:type="dxa"/>
          </w:tcPr>
          <w:p>
            <w:pPr>
              <w:pStyle w:val="0"/>
            </w:pPr>
            <w:r>
              <w:rPr>
                <w:sz w:val="24"/>
              </w:rPr>
              <w:t xml:space="preserve">Да/Нет</w:t>
            </w:r>
          </w:p>
        </w:tc>
      </w:tr>
      <w:tr>
        <w:tc>
          <w:tcPr>
            <w:tcW w:w="567" w:type="dxa"/>
            <w:vAlign w:val="bottom"/>
          </w:tcPr>
          <w:p>
            <w:pPr>
              <w:pStyle w:val="0"/>
            </w:pPr>
            <w:r>
              <w:rPr>
                <w:sz w:val="24"/>
              </w:rPr>
              <w:t xml:space="preserve">4.</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креатинина в крови, исследование мочевины в крови, исследование мочевой кислоты в крови, исследование общего белка, исследование альбумина в крови, исследование щелочной фосфатазы в крови, исследование активности альфа-амилазы в крови, исследование глюкозы в крови, исследование C-реактивного белка в крови, исследование активности аспартатаминотрансферазы в крови, исследование активности аланинаминотрансферазы в крови, исследование калия в крови, исследование натрия в крови, исследование хлора в крови, исследование общего кальций в крови, исследование неорганического фосфора в крови, исследование железа в крови, исследование общего холестерина в крови, исследование триглицеридов в крови, исследование холестерина липопротеинов высокой плотности в крови, исследование холестерина липопротеинов низкой плотности расчетным методом</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паратиреоидного гормона в крови (при хронической болезни почек стадии C3-C5Д - 1 раз в 3 месяца)</w:t>
            </w:r>
          </w:p>
        </w:tc>
        <w:tc>
          <w:tcPr>
            <w:tcW w:w="1474" w:type="dxa"/>
          </w:tcPr>
          <w:p>
            <w:pPr>
              <w:pStyle w:val="0"/>
            </w:pPr>
            <w:r>
              <w:rPr>
                <w:sz w:val="24"/>
              </w:rPr>
              <w:t xml:space="preserve">Да/Нет</w:t>
            </w:r>
          </w:p>
        </w:tc>
      </w:tr>
      <w:tr>
        <w:tc>
          <w:tcPr>
            <w:tcW w:w="567" w:type="dxa"/>
            <w:vAlign w:val="bottom"/>
          </w:tcPr>
          <w:p>
            <w:pPr>
              <w:pStyle w:val="0"/>
            </w:pPr>
            <w:r>
              <w:rPr>
                <w:sz w:val="24"/>
              </w:rPr>
              <w:t xml:space="preserve">7.</w:t>
            </w:r>
          </w:p>
        </w:tc>
        <w:tc>
          <w:tcPr>
            <w:tcW w:w="7030" w:type="dxa"/>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Назначено суточное мониторирование артериального давления пациентам старше 5 лет с хронической болезни почек 4 - 5 стадии 1 раз в 6 - 12 месяцев и детям с хронической болезнью почек 1 - 3 стадии при выявлении эпизодов подъема артериального давления и (или) изменений сердца (гипертрофии миокарда, расширения аорты) по данным эхокардиографии</w:t>
            </w:r>
          </w:p>
        </w:tc>
        <w:tc>
          <w:tcPr>
            <w:tcW w:w="1474" w:type="dxa"/>
          </w:tcPr>
          <w:p>
            <w:pPr>
              <w:pStyle w:val="0"/>
            </w:pPr>
            <w:r>
              <w:rPr>
                <w:sz w:val="24"/>
              </w:rPr>
              <w:t xml:space="preserve">Да/Нет</w:t>
            </w:r>
          </w:p>
        </w:tc>
      </w:tr>
      <w:tr>
        <w:tc>
          <w:tcPr>
            <w:tcW w:w="567" w:type="dxa"/>
            <w:vAlign w:val="bottom"/>
          </w:tcPr>
          <w:p>
            <w:pPr>
              <w:pStyle w:val="0"/>
            </w:pPr>
            <w:r>
              <w:rPr>
                <w:sz w:val="24"/>
              </w:rPr>
              <w:t xml:space="preserve">9.</w:t>
            </w:r>
          </w:p>
        </w:tc>
        <w:tc>
          <w:tcPr>
            <w:tcW w:w="7030" w:type="dxa"/>
          </w:tcPr>
          <w:p>
            <w:pPr>
              <w:pStyle w:val="0"/>
              <w:jc w:val="both"/>
            </w:pPr>
            <w:r>
              <w:rPr>
                <w:sz w:val="24"/>
              </w:rPr>
              <w:t xml:space="preserve">Выполнена эхокардиография трансторакальная</w:t>
            </w:r>
          </w:p>
        </w:tc>
        <w:tc>
          <w:tcPr>
            <w:tcW w:w="1474" w:type="dxa"/>
            <w:vAlign w:val="bottom"/>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прием (консультация) врача-офтальмолога первичный 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исследование кислотно-основного состояния и газов крови (при хронической болезни почек C3-C5)</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14.10. Критерии оценки качества специализированной медицинской помощи детям при хронической болезни почек (коды по </w:t>
      </w:r>
      <w:hyperlink w:history="0" r:id="rId7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N18.1, N18.2, N18.3, N18.4, N18.5, N18.9)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общий (клинический) анализ мочи, исследование альбумина в моче и определение белка в моче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почек и ультразвуковое исследование почечных артерий</w:t>
            </w:r>
          </w:p>
        </w:tc>
        <w:tc>
          <w:tcPr>
            <w:tcW w:w="1474" w:type="dxa"/>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креатинина в крови, исследование мочевины в крови, исследование мочевой кислоты в крови, исследование общего белка, исследование альбумина в крови, исследование щелочной фосфатазы в крови, исследование активности альфа-амилазы в крови, исследование глюкозы в крови, исследование C-реактивного белка в крови, исследование активности аспартатаминотрансферазы в крови, исследование активности аланинаминотрансферазы в крови, исследование калия в крови, исследование натрия в крови, исследование хлора в крови, исследование общего кальций в крови, исследование неорганического фосфора в крови, исследование железа в крови, исследование общего холестерина в крови, исследование триглицеридов в крови, исследование холестерина липопротеинов высокой плотности в крови, исследование холестерина липопротеинов низкой плотности расчетным методом</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паратиреоидного гормона в крови (при хронической болезни почек стадии C3-C5Д - 1 раз в 3 месяца)</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суточное мониторирование артериального давления пациентам старше 5 лет с хронической болезни почек 4 - 5 ст. 1 раз в 6 - 12 месяцев и детям с хронической болезни почек 1 - 3 ст. при выявлении эпизодов подъема артериального давления и (или) изменений сердца (гипертрофии миокарда, расширения аорты) по данным эхокардиографии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tcPr>
          <w:p>
            <w:pPr>
              <w:pStyle w:val="0"/>
              <w:jc w:val="both"/>
            </w:pPr>
            <w:r>
              <w:rPr>
                <w:sz w:val="24"/>
              </w:rPr>
              <w:t xml:space="preserve">Выполнена эхокардиография трансторакальная</w:t>
            </w:r>
          </w:p>
        </w:tc>
        <w:tc>
          <w:tcPr>
            <w:tcW w:w="1474" w:type="dxa"/>
            <w:vAlign w:val="bottom"/>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прием (консультация) врача-офтальмолога первичный и офтальмоскопия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 ежедневный осмотр врачом-нефрологом с наблюдением и уходом среднего и младшего медицинского персонала на нефрологических койках в стационарных условиях или ежедневный осмотр врачом-педиатром с наблюдением и уходом среднего и младшего медицинского персонала в стационарных условиях и прием (консультация) врача-нефролога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исследование кислотно-основного состояния и газов крови (при хронической болезни почек C3-C5)</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рентгенография верхней конечности и (или) рентгенография нижней конечности (при признаках костно-минеральных нарушений у пациентов с хронической болезни почек стадии C3-C5Д)</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исследование тиреотропного гормона в крови и исследование соматомедина A (инсулиноподобного фактора роста II) в крови (при задержке роста, перед началом лечением соматропином)</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перитонеальный диализ или гемодиализ, или гемодиализ интермиттирующий высокопоточный, или гемодиализ интермиттирующий низкопоточный, или гемодиализ интермиттирующий продленный, или гемодиализ с селективной плазмофильтрацией и адсорбцией, или гемодиализ продолжительный (при хронической болезни почек стадии C5Д)</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14.11. Критерии оценки качества первичной медико-санитарной помощи взрослым при мочекаменной болезни (коды по </w:t>
      </w:r>
      <w:hyperlink w:history="0" r:id="rId7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N20, N20.0, N20.1, N20.2, N20.9)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Выполнено исследование креатинина в крови</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 выделенных из мочи (если не выполнено на амбулаторном этапе в течение 2-х месяцев до госпитализации)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введение антибактериальных лекарственных препаратов перед хирургическим вмешательством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14.12. Критерии оценки качества специализированной медицинской помощи взрослым при мочекаменной болезни (коды по </w:t>
      </w:r>
      <w:hyperlink w:history="0" r:id="rId7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N20, N20.0, N20.1, N20.2, N20.9)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креатинина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 выделенных из мочи (если не выполнено на амбулаторном этапе в течение 2-х месяцев до госпитализации)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почек, мочеточников, мочевого пузыря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катетеризация мочеточника трансуретральным эндоскопическим доступом или нефростомия чрескожным доступом пациентам при гидронефрозе с обструкцией почки и мочеточника камнем, некупируемой почечной колике и признаками мочевой инфекции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введение антибактериальных лекарственных препаратов перед хирургическим вмешательством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14.13. Критерии оценки качества первичной медико-санитарной помощи детям при мочекаменной болезни (коды по </w:t>
      </w:r>
      <w:hyperlink w:history="0" r:id="rId7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N20, N21, N22, N23, E79.8, E79.9)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мочи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фосфора в суточной моче, исследование общего кальция в суточной моче, исследование мочевой кислоты в суточной моче, определение объема мочи, микроскопическое исследование осадка мочи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ультразвуковое исследование почек и ультразвуковое исследование мочеточников и ультразвуковое исследование мочевого пузыря (при установлении диагноза, далее - в соответствии с порядком диспансерного наблюдения)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диетического питания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14.14. Критерии оценки качества специализированной медицинской помощи детям при мочекаменной болезни (коды по </w:t>
      </w:r>
      <w:hyperlink w:history="0" r:id="rId7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N20, N21, N22, N23, E79.8, E79.9)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мочи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исследование фосфора в суточной моче, исследование кальция в суточной моче, исследование мочевой кислоты в суточной моче, определение объема мочи, микроскопическое исследование осадка мочи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ультразвуковое исследование почек и ультразвуковое исследование мочеточников и ультразвуковое исследование мочевого пузыря (при установлении диагноза и интраоперационно)</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диетического питания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креатинина в крови, исследование мочевой кислоты в крови, исследование общего кальция в крови, исследование натрия в крови, исследование калия в крови (при установлении диагноза)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14.15. Критерии оценки качества первичной медико-санитарной помощи взрослым при цистите у женщин (коды по </w:t>
      </w:r>
      <w:hyperlink w:history="0" r:id="rId7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N30.0, N30.1, N30.2)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 сбор анамнеза и жалоб у всех пациентов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 при осложненном и рецидивирующем цистите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 выделенных из мочи при рецидивирующем (хроническом) цистите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мочевого пузыря у пациентов с циститом с подозрением на восходящую инфекцию (гипертермия тела свыше 38,0 градусов Цельсия, боли в поясничной области при пальпации почек)</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антибактериальными лекарственными препаратами при остром и рецидивирующем (хроническом) цистите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14.16. Критерии оценки качества специализированной медицинской помощи взрослым при цистите у женщин (коды по </w:t>
      </w:r>
      <w:hyperlink w:history="0" r:id="rId7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N30.0, N30.1, N30.2)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у всех пациентов</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мочи при осложненном и рецидивирующем цистите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препаратам бактерий, выделенных из мочи при рецидивирующем (хроническом) цистите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мочевого пузыря у пациентов с циститом с подозрением на восходящую инфекцию (гипертермия тела свыше 38,0 градусов Цельсия, боли в поясничной области при пальпации почек)</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антибактериальными лекарственными препаратами при остром и рецидивирующем (хроническом) цистите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14.17. Критерии оценки качества первичной медико-санитарной помощи взрослым при нейрогенной дисфункции нижних мочевыводящих путей (коды по </w:t>
      </w:r>
      <w:hyperlink w:history="0" r:id="rId7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N31.0, N31.1, N31.2, N31.8, N31.9, G83.4, G95.8)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в том числе включающий в себя информацию о начале неврологического заболевания, появлении урологических симптомов с акцентом на ранее имевшиеся или сохраняющиеся симптомы, включая функцию мочеиспускания, кишечника, сексуальную функцию</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заполнение дневника мочеиспусканий и проведен его анализ у пациентов с сохраненным мочеиспусканием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лекарственной терапии ургентного недержания мочи и гиперактивности детрузора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14.18. Критерии оценки качества специализированной медицинской помощи взрослым при нейрогенной дисфункции нижних мочевыводящих путей (коды по </w:t>
      </w:r>
      <w:hyperlink w:history="0" r:id="rId7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N31.0, N31.1, N31.2, N31.8, N31.9, G83.4, G95.8)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в том числе включающий в себя информацию о начале неврологического заболевания, появлении урологических симптомов с акцентом на ранее имевшиеся или сохраняющиеся симптомы, включая функцию мочеиспускания, кишечника, сексуальную функцию</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заполнение дневника мочеиспусканий и проведен его анализ у пациентов с сохраненным мочеиспусканием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оценка рефлексов в урогенитальной зоне, в особенности бульбокавернозного рефлекса и анального рефлекса</w:t>
            </w:r>
          </w:p>
        </w:tc>
        <w:tc>
          <w:tcPr>
            <w:tcW w:w="1474" w:type="dxa"/>
          </w:tcPr>
          <w:p>
            <w:pPr>
              <w:pStyle w:val="0"/>
            </w:pPr>
            <w:r>
              <w:rPr>
                <w:sz w:val="24"/>
              </w:rPr>
              <w:t xml:space="preserve">Да/Нет</w:t>
            </w:r>
          </w:p>
        </w:tc>
      </w:tr>
      <w:tr>
        <w:tc>
          <w:tcPr>
            <w:tcW w:w="567" w:type="dxa"/>
            <w:vAlign w:val="bottom"/>
          </w:tcPr>
          <w:p>
            <w:pPr>
              <w:pStyle w:val="0"/>
            </w:pPr>
            <w:r>
              <w:rPr>
                <w:sz w:val="24"/>
              </w:rPr>
              <w:t xml:space="preserve">4.</w:t>
            </w:r>
          </w:p>
        </w:tc>
        <w:tc>
          <w:tcPr>
            <w:tcW w:w="7030" w:type="dxa"/>
          </w:tcPr>
          <w:p>
            <w:pPr>
              <w:pStyle w:val="0"/>
              <w:jc w:val="both"/>
            </w:pPr>
            <w:r>
              <w:rPr>
                <w:sz w:val="24"/>
              </w:rPr>
              <w:t xml:space="preserve">Выполнено комплексное уродинамическое исследование</w:t>
            </w:r>
          </w:p>
        </w:tc>
        <w:tc>
          <w:tcPr>
            <w:tcW w:w="1474" w:type="dxa"/>
            <w:vAlign w:val="bottom"/>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периодической катетеризации мочевого пузыря пациентам, которые не могут полностью опорожнить мочевой пузырь, проведено обучение пациента самостоятельной катетеризации мочевого пузыря</w:t>
            </w:r>
          </w:p>
        </w:tc>
        <w:tc>
          <w:tcPr>
            <w:tcW w:w="1474" w:type="dxa"/>
          </w:tcPr>
          <w:p>
            <w:pPr>
              <w:pStyle w:val="0"/>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введение ботулинического токсина в детрузор мочевого пузыря при ургентном недержании мочи, рефрактерном к приему медикаментов, или при выраженных побочных эффектах</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14.19. Критерии оценки качества первичной медико-санитарной помощи взрослым при стриктуре уретры (коды по </w:t>
      </w:r>
      <w:hyperlink w:history="0" r:id="rId7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N35.0, N35.1, N35.8, N35.9, N99.1, N32.0)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Выполнена уретрография ретроградная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 анализ (клинический) мочи общий</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Выполнено измерение скорости потока мочи (урофлоуметрия)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почек, ультразвуковое исследование мочевого пузыря с определением объема остаточной мочи для оценки сопутствующей патологии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14.20. Критерии оценки качества специализированной медицинской помощи взрослым при стриктуре уретры (коды по </w:t>
      </w:r>
      <w:hyperlink w:history="0" r:id="rId7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N35.0, N35.1, N35.8, N35.9, N99.1, N32.0)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Выполнена уретрография ретроградная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 анализ (клинический) мочи общий</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Выполнено измерение скорости потока мочи (урофлоуметрия)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почек, ультразвуковое исследование мочевого пузыря с определением объема остаточной мочи для оценки сопутствующей патологии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уретрография через 7 - 28 календарных дней после операции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измерение скорости потока мочи (урофлоуметрия) с целью оценки эффективности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14.21. Критерии оценки качества первичной медико-санитарной помощи взрослым при недержании мочи (коды по </w:t>
      </w:r>
      <w:hyperlink w:history="0" r:id="rId7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N39.3, N39.4, N39.8, N39.9, R32)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проанализированы принимаемые для сопутствующих заболеваний лекарственные препараты, которые могут приводить к недержанию мочи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осмотр пациента, в том числе в гинекологическом кресле (для женщин) с кашлевым тестом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контроль заполнения пациентом 3-дневного дневника мочеиспусканий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мочевого пузыря с определением остаточной мочи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консервативной поведенческой терапии, в том числе изменению диеты, образа жизни, тренировка мочевого пузыря, а также тренировка мышц тазового дна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назначение средств для лечения учащенного мочеиспускания и недержания мочи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14.22. Критерии оценки качества специализированной медицинской помощи взрослым при недержании мочи (коды по </w:t>
      </w:r>
      <w:hyperlink w:history="0" r:id="rId8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N39.3, N39.4, N39.8, N39.9, R32)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 проанализированы принимаемые для сопутствующих заболеваний лекарственные препараты, которые могут приводить к недержанию мочи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осмотр пациента, в том числе в гинекологическом кресле (для женщин) с кашлевым тестом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контроль заполнения пациентом 3-дневного дневника мочеиспусканий</w:t>
            </w:r>
          </w:p>
        </w:tc>
        <w:tc>
          <w:tcPr>
            <w:tcW w:w="1474" w:type="dxa"/>
          </w:tcPr>
          <w:p>
            <w:pPr>
              <w:pStyle w:val="0"/>
            </w:pPr>
            <w:r>
              <w:rPr>
                <w:sz w:val="24"/>
              </w:rPr>
              <w:t xml:space="preserve">Да/Нет</w:t>
            </w:r>
          </w:p>
        </w:tc>
      </w:tr>
      <w:tr>
        <w:tc>
          <w:tcPr>
            <w:tcW w:w="567" w:type="dxa"/>
            <w:vAlign w:val="bottom"/>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мочевого пузыря с определением остаточной мочи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комплексное уродинамическое исследование в следующих случаях: когда результаты могут изменить выбор лечения, при нейрогенной дисфункции нижних мочевыводящих путей, при рецидивах недержания мочи после хирургических операций по устранению недержания, в случае осложненного недержания мочи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цистоскопия при гематурии, боли в мочевом пузыре, рецидивном недержании мочи, при подозрении на наличие урогенитальных свищей и экстрауретрального недержания мочи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консервативной поведенческой терапии, в том числе изменению диеты, образа жизни, тренировка мочевого пузыря, а также тренировка мышц тазового дна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введение ботулинического токсина типа A-гемагглютинин комплекс в детрузор мочевого пузыря при ургентном недержании мочи, рефрактерном к приему медикаментов, или при выраженных побочных эффектах</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операция с применением субуретрального синтетического слинга женщинам, страдающим неосложненным стрессовым недержанием мочи, в качестве альтернативного хирургического метода для лечения стрессового недержания мочи у женщин рекомендуется выполнение кольпосуспензии (операции Берча) или операции с применением аутологичного фасциального слинга, при отсутствии эффекта от консервативной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операция с применением субуретрального слинга или искусственного сфинктера уретры, при отсутствии эффекта от консервативной терапии при ее продолжительности не менее 12 месяцев, в зависимости от медицинских показаний и при отсутствии медицинских противопоказаний мужчинам, страдающим стрессовым недержанием мочи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14.23. Критерии оценки качества первичной медико-санитарной помощи взрослым при доброкачественной гиперплазии предстательной железы (код по </w:t>
      </w:r>
      <w:hyperlink w:history="0" r:id="rId8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симптомов нижних мочевых путей с использованием шкалы IPSS</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пальцевое исследование предстательной железы трансректальное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простатспецифического антигена общего 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5.</w:t>
            </w:r>
          </w:p>
        </w:tc>
        <w:tc>
          <w:tcPr>
            <w:tcW w:w="7030" w:type="dxa"/>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исследования предстательной железы трансабдоминальное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исследования мочевого пузыря с определением объема остаточной мочи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tcPr>
          <w:p>
            <w:pPr>
              <w:pStyle w:val="0"/>
              <w:jc w:val="both"/>
            </w:pPr>
            <w:r>
              <w:rPr>
                <w:sz w:val="24"/>
              </w:rPr>
              <w:t xml:space="preserve">Выполнена измерение скорости потока мочи (урофлоуметрия)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Назначена консервативная терапия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14.24. Критерии оценки качества специализированной медицинской помощи взрослым при доброкачественной гиперплазии предстательной железы (код по </w:t>
      </w:r>
      <w:hyperlink w:history="0" r:id="rId8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симптомов нижних мочевых путей с использованием шкалы IPSS</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пальцевое исследование предстательной железы трансректальное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простатоспецифического антигена общего 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5.</w:t>
            </w:r>
          </w:p>
        </w:tc>
        <w:tc>
          <w:tcPr>
            <w:tcW w:w="7030" w:type="dxa"/>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исследования предстательной железы трансабдоминальное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исследования мочевого пузыря с определением объема остаточной мочи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tcPr>
          <w:p>
            <w:pPr>
              <w:pStyle w:val="0"/>
              <w:jc w:val="both"/>
            </w:pPr>
            <w:r>
              <w:rPr>
                <w:sz w:val="24"/>
              </w:rPr>
              <w:t xml:space="preserve">Выполнена измерение скорости потока мочи (урофлоуметрия)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хирургическое лечение (при неэффективности консервативного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14.25. Критерии оценки качества первичной медико-санитарной помощи взрослым при мужском бесплодии (код по </w:t>
      </w:r>
      <w:hyperlink w:history="0" r:id="rId8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спермограмма (базовое исследование эякулята, включая определение объема эякулята, концентрации сперматозоидов, общего числа сперматозоидов, долей подвижных сперматозоидов, доли нормальных форм сперматозоидов и концентрации круглых клеток, определение доли живых сперматозоидов)</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фолликулостимулирующего гормона в крови и исследование общего тестостерона в крови пациентам с азооспермией и олигозооспермией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цитогенетическое исследование (кариотип) пациентам с азооспермией и олигозооспермией (&lt; 10 млн сперматозоидов в 1 мл)</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делеций в AZF локусе Y хромосомы в крови методом полимеразной цепной реакции в режиме реального времени пациентам с азооспермией и олигозооспермией (&lt; 5 млн сперматозоидов в 1 мл)</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определение мутаций в гене CFTR в крови пациентам с врожденным одно- и двусторонним отсутствием семявыносящих протоков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ультразвуковое исследование органов мошонки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ультразвуковое исследование предстательной железы трансректальное пациентам с азооспермией и олигоспермией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предоставление рекомендаций, направленных на снижение влияния факторов риска развития репродуктивной дисфункции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14.26. Критерии оценки качества специализированной медицинской помощи взрослым при мужском бесплодии (код по </w:t>
      </w:r>
      <w:hyperlink w:history="0" r:id="rId8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извлечение сперматозоидов хирургическим путем методами чрескожной аспирации сперматозоидов из придатка яичка, чрескожной аспирации сперматозоидов из яичка, экстракции сперматозоидов из яичка, микрохирургической экстракции сперматозоидов из яичка, микрохирургической аспирации и (или) экстракции сперматозоидов из придатка яичка с целью их применения с использованием вспомогательных тепродуктивных технологий в условиях, позволяющих произвести криоконсервацию сперматозоидов у бесплодных мужчин с азооспермией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14.27. Критерии оценки качества первичной медико-санитарной помощи взрослым и детям при доброкачественной дисплазии молочной железы (коды по </w:t>
      </w:r>
      <w:hyperlink w:history="0" r:id="rId8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N60.0, N60.1, N60.2, N60.3, N60.4, N60.8, N60.9, N62, N63, N64.4)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визуальный осмотр молочных (грудных) желез и пальпация молочных (грудных) желез</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молочных (грудных) желез и (или) рентгенография молочной железы - маммография (с заключением по классификации BI-RADS и ACR (A-D)</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дополнительное обследование (ультразвуковое исследование молочных (грудных) желез, магнитно-резонансная томография молочных желез с внутривенным контрастированием или томография молочных желез цифровая - томосинтез) при повышенной маммографической плотности C и D</w:t>
            </w:r>
          </w:p>
        </w:tc>
        <w:tc>
          <w:tcPr>
            <w:tcW w:w="1474" w:type="dxa"/>
          </w:tcPr>
          <w:p>
            <w:pPr>
              <w:pStyle w:val="0"/>
            </w:pPr>
            <w:r>
              <w:rPr>
                <w:sz w:val="24"/>
              </w:rPr>
              <w:t xml:space="preserve">Да/Нет</w:t>
            </w:r>
          </w:p>
        </w:tc>
      </w:tr>
      <w:tr>
        <w:tc>
          <w:tcPr>
            <w:tcW w:w="567" w:type="dxa"/>
            <w:vAlign w:val="bottom"/>
          </w:tcPr>
          <w:p>
            <w:pPr>
              <w:pStyle w:val="0"/>
            </w:pPr>
            <w:r>
              <w:rPr>
                <w:sz w:val="24"/>
              </w:rPr>
              <w:t xml:space="preserve">4.</w:t>
            </w:r>
          </w:p>
        </w:tc>
        <w:tc>
          <w:tcPr>
            <w:tcW w:w="7030" w:type="dxa"/>
          </w:tcPr>
          <w:p>
            <w:pPr>
              <w:pStyle w:val="0"/>
              <w:jc w:val="both"/>
            </w:pPr>
            <w:r>
              <w:rPr>
                <w:sz w:val="24"/>
              </w:rPr>
              <w:t xml:space="preserve">Назначена лекарственная терапия для купирования масталгии</w:t>
            </w:r>
          </w:p>
        </w:tc>
        <w:tc>
          <w:tcPr>
            <w:tcW w:w="1474" w:type="dxa"/>
            <w:vAlign w:val="bottom"/>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рентгенография молочной железы - маммография при наличии у пациента узловых образований в молочных железах</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направление женщины на консультацию врача-онколога при наличии признаков или подозрения на наличие злокачественное новообразование молочной железы (BI-RADS4-5)</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14.28. Критерии оценки качества первичной медико-санитарной помощи взрослым и детям при доброкачественной дисплазии молочной железы (коды по </w:t>
      </w:r>
      <w:hyperlink w:history="0" r:id="rId8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N60.0, N60.1, N60.2, N60.3, N60.4, N60.8, N60.9, N62, N63, N64.4)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визуальный осмотр молочных (грудных) желез и пальпация молочных (грудных) желез</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молочных (грудных) желез и (или) рентгенография молочной железы - маммография (с заключением по классификации BI-RADS и ACR (A-D)</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дополнительное обследование пациента - ультразвуковое исследование молочных (грудных) желез, магнитно-резонансная томография молочных желез с внутривенным контрастированием или томография молочных желез цифровая - томосинтез) при повышенной маммографической плотности C и D</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молочной железы - маммография при наличии у пациента узловых образований в молочных железах</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направление пациента на консультацию врача-онколога при наличии признаков или подозрения на наличие злокачественное новообразование молочной железы (BI-RADS4-5)</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14.29. Критерии оценки качества первичной медико-санитарной помощи взрослым и детям при воспалительных болезнях женских тазовых органов (коды по </w:t>
      </w:r>
      <w:hyperlink w:history="0" r:id="rId8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N70, N71, N73)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визуальный осмотр наружных женских половых органов, физикальное обследование (осмотр кожного покрова, придатков кожи и видимых слизистых оболочек; измерение температуры тела, измерение частоты сердечных сокращений, измерение частоты дыхания, пальпация живота, осмотр влагалища и шейки матки в зеркалах, бимануальное влагалищное исследование)</w:t>
            </w:r>
          </w:p>
        </w:tc>
        <w:tc>
          <w:tcPr>
            <w:tcW w:w="1474" w:type="dxa"/>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Выполнено исследование C-реактивного белка в крови</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4.</w:t>
            </w:r>
          </w:p>
        </w:tc>
        <w:tc>
          <w:tcPr>
            <w:tcW w:w="7030" w:type="dxa"/>
          </w:tcPr>
          <w:p>
            <w:pPr>
              <w:pStyle w:val="0"/>
              <w:jc w:val="both"/>
            </w:pPr>
            <w:r>
              <w:rPr>
                <w:sz w:val="24"/>
              </w:rPr>
              <w:t xml:space="preserve">Выполнено микроскопическое исследование мазка из влагалища</w:t>
            </w:r>
          </w:p>
        </w:tc>
        <w:tc>
          <w:tcPr>
            <w:tcW w:w="1474" w:type="dxa"/>
            <w:vAlign w:val="bottom"/>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микробиологическое исследование отделяемого женских половых органов на аэробные и факультативно-анаэробные микроорганизмы или микробиологическое (культуральное) исследование гнойного отделяемого на аэробные и факультативно-анаэробные микроорганизмы с использованием автоматизированного оборудования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 женщинам с подозрением на тубоовариальный абсцесс и (или) при нарушении менструального цикла для исключения эктопической беременности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tcPr>
          <w:p>
            <w:pPr>
              <w:pStyle w:val="0"/>
              <w:jc w:val="both"/>
            </w:pPr>
            <w:r>
              <w:rPr>
                <w:sz w:val="24"/>
              </w:rPr>
              <w:t xml:space="preserve">Выполнено назначение антибактериальной терапии</w:t>
            </w:r>
          </w:p>
        </w:tc>
        <w:tc>
          <w:tcPr>
            <w:tcW w:w="1474" w:type="dxa"/>
            <w:vAlign w:val="bottom"/>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хирургическое лечение при наличии гнойного тубоовариального образования и (или) отсутствии эффекта от проводимой лекарственной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14.30. Критерии оценки качества специализированной медицинской помощи взрослым и детям при воспалительных болезнях женских тазовых органов (коды по </w:t>
      </w:r>
      <w:hyperlink w:history="0" r:id="rId8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N70, N71, N73)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визуальный осмотр наружных половых органов, физикальное обследование (осмотр кожного покрова, придатков кожи и видимых слизистых оболочек; измерение температуры тела, измерение частоты сердечных сокращений, измерение частоты дыхания, пальпация живота, осмотр влагалища и шейки матки в зеркалах, бимануальное влагалищное исследование)</w:t>
            </w:r>
          </w:p>
        </w:tc>
        <w:tc>
          <w:tcPr>
            <w:tcW w:w="1474" w:type="dxa"/>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Выполнено исследование C-реактивного белка в крови</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4.</w:t>
            </w:r>
          </w:p>
        </w:tc>
        <w:tc>
          <w:tcPr>
            <w:tcW w:w="7030" w:type="dxa"/>
          </w:tcPr>
          <w:p>
            <w:pPr>
              <w:pStyle w:val="0"/>
              <w:jc w:val="both"/>
            </w:pPr>
            <w:r>
              <w:rPr>
                <w:sz w:val="24"/>
              </w:rPr>
              <w:t xml:space="preserve">Выполнено микроскопическое исследование мазка из влагалища</w:t>
            </w:r>
          </w:p>
        </w:tc>
        <w:tc>
          <w:tcPr>
            <w:tcW w:w="1474" w:type="dxa"/>
            <w:vAlign w:val="bottom"/>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микробиологическое исследование отделяемого женских половых органов на аэробные и факультативно-анаэробные микроорганизмы или микробиологическое (культуральное) исследование гнойного отделяемого на аэробные и факультативно-анаэробные микроорганизмы с использованием автоматизированного оборудования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 женщинам с подозрением на тубоовариальный абсцесс и (или) при нарушении менструального цикла для исключения эктопической беременности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tcPr>
          <w:p>
            <w:pPr>
              <w:pStyle w:val="0"/>
              <w:jc w:val="both"/>
            </w:pPr>
            <w:r>
              <w:rPr>
                <w:sz w:val="24"/>
              </w:rPr>
              <w:t xml:space="preserve">Выполнена антибактериальная терапия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хирургическое лечение при наличии гнойного тубоовариального образования и (или) отсутствии эффекта от проводимой лекарственной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14.31. Критерии оценки качества первичной медико-санитарной помощи взрослым при болезнях бартолиновой железы (код по </w:t>
      </w:r>
      <w:hyperlink w:history="0" r:id="rId8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N75)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визуальный осмотр наружных женских половых органов и бимануальное влагалищное исследование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микроскопическое исследование мазка из влагалища, и (или) микробиологическое исследование гнойного отделяемого на аэробные и факультативно-анаэробные микроорганизмы, или микробиологическое (культуральное) исследование гнойного отделяемого на аэробные и факультативно-анаэробные микроорганизмы с использованием автоматизированного оборудования при абсцессе бартолиновой железы</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антибактериальная терапия при абсцессе бартолиновой железы при наличии факторов риска рецидивирования, признаков системного воспаления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14.32. Критерии оценки качества специализированной медицинской помощи взрослым при болезнях бартолиновой железы (код по </w:t>
      </w:r>
      <w:hyperlink w:history="0" r:id="rId8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N75)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визуальный осмотр наружных женских половых органов и бимануальное влагалищное исследование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микроскопическое исследование мазка из влагалища, и (или) микробиологическое исследование гнойного отделяемого на аэробные и факультативно-анаэробные микроорганизмы, или микробиологическое (культуральное) исследование гнойного отделяемого на аэробные и факультативно-анаэробные микроорганизмы с использованием автоматизированного оборудования при абсцессе бартолиновой железы</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антибактериальная терапия при абсцессе бартолиновой железы при наличии факторов риска рецидивирования, признаков системного воспаления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лечение абсцесса бартолиновой железы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14.33. Критерии оценки качества первичной медико-санитарной помощи взрослым и детям при эндометриозе (код по </w:t>
      </w:r>
      <w:hyperlink w:history="0" r:id="rId8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для купирования болевого синдрома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14.34. Критерии оценки качества специализированной медицинской помощи взрослым и детям при эндометриозе (код по </w:t>
      </w:r>
      <w:hyperlink w:history="0" r:id="rId8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для купирования болевого синдрома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хирургическое лечение при отсутствии эффекта от ранее проведенного консервативного лечения или при наличии показаний к хирургическому лечению</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14.35. Критерии оценки качества первичной медико-санитарной помощи взрослым при ректоцеле (код по </w:t>
      </w:r>
      <w:hyperlink w:history="0" r:id="rId8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 (с наружным осмотром области промежности и заднего прохода и с трансректальным пальцевым исследованием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диспансерный прием врача-колопроктолога (с оценкой качества жизни с применением опросников (после оперативного лечения через 6 и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потребление адекватного количества жидкости и пищевых волокон (для нормализации деятельности желудочно-кишечного тракта и устранения запоров)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14.36. Критерии оценки качества специализированной медицинской помощи взрослым при ректоцеле (код по </w:t>
      </w:r>
      <w:hyperlink w:history="0" r:id="rId8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эвакуаторной функции прямой кишки (дефекофлоуметрия) или рентгенография прямой кишки с ретроградным контрастированием функциональная (дефекография) (при установлении диагноза или после хирургического лечения через 6 и 12 месяцев)</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хирургическое лечение (при отсутствии эффективности консервативного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14.37. Критерии оценки качества специализированной медицинской помощи взрослым при ректовагинальном свище (код по </w:t>
      </w:r>
      <w:hyperlink w:history="0" r:id="rId8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врача-колопроктолога первичный и (или) прием (консультация) врача-акушера-гинеколога первичный, и (или)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прямой кишки или магнитно-резонансная томография малого таза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сфинктерометрия (при признаках недостаточности анального сфинктера)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обработка раневых поверхностей растворами антисептиков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14.38. Критерии оценки качества первичной медико-санитарной помощи взрослым при полипах эндометрия (код по </w:t>
      </w:r>
      <w:hyperlink w:history="0" r:id="rId8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влагалища и шейки матки в зеркалах, бимануальное влагалищное исследование</w:t>
            </w:r>
          </w:p>
        </w:tc>
        <w:tc>
          <w:tcPr>
            <w:tcW w:w="1474" w:type="dxa"/>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14.39. Критерии оценки качества специализированной медицинской помощи взрослым при полипах эндометрия (код по </w:t>
      </w:r>
      <w:hyperlink w:history="0" r:id="rId8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влагалища и шейки матки в зеркалах, бимануальное влагалищное исследование</w:t>
            </w:r>
          </w:p>
        </w:tc>
        <w:tc>
          <w:tcPr>
            <w:tcW w:w="1474" w:type="dxa"/>
          </w:tcPr>
          <w:p>
            <w:pPr>
              <w:pStyle w:val="0"/>
            </w:pPr>
            <w:r>
              <w:rPr>
                <w:sz w:val="24"/>
              </w:rPr>
              <w:t xml:space="preserve">Да/Нет</w:t>
            </w:r>
          </w:p>
        </w:tc>
      </w:tr>
      <w:tr>
        <w:tc>
          <w:tcPr>
            <w:tcW w:w="567" w:type="dxa"/>
            <w:vAlign w:val="bottom"/>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полипэктомия эндометрия гистероскопическим доступом и биопсия матки гистероскопическим доступом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матки (эндометрия)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14.40. Критерии оценки качества первичной медико-санитарной помощи взрослым при гиперплазии эндометрия (коды по </w:t>
      </w:r>
      <w:hyperlink w:history="0" r:id="rId8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N85.0, N85.1)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гормональное лечение при гиперплазии эндометрия без атипии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14.41. Критерии оценки качества специализированной медицинской помощи взрослым при гиперплазии эндометрия (коды по </w:t>
      </w:r>
      <w:hyperlink w:history="0" r:id="rId8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N85.0, N85.1)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матки (эндометрия)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матки (эндометрия) для оценки излеченности гиперплазии эндометрия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14.42. Критерии оценки качества первичной медико-санитарной помощи взрослым и детям при цервикальной интраэпителиальной неоплазии, эрозии, эктропионе шейки матки (коды по </w:t>
      </w:r>
      <w:hyperlink w:history="0" r:id="rId8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N86, N87, N88.0, N88.1, N88.2, N88.4, N88.8).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цитологическое исследование микропрепарата соскоба шейки матки и цервикального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определение ДНК вируса папилломы человека (Human papillomavirus) высокого и низкого канцерогенного риска в отделяемом слизистой цервикального канала</w:t>
            </w:r>
          </w:p>
        </w:tc>
        <w:tc>
          <w:tcPr>
            <w:tcW w:w="1474" w:type="dxa"/>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Выполнена расширенная кольпоскопия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биопсия шейки матки, прижизненное патолого-анатомическое исследование биопсийного (операционного) материала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направление на прием (консультацию) врача-онколога при выявлении злокачественных новообразований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14.43. Критерии оценки качества специализированной медицинской помощи взрослым и детям при цервикальной интраэпителиальной неоплазии, эрозии, эктропионе шейки матки (коды по </w:t>
      </w:r>
      <w:hyperlink w:history="0" r:id="rId8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N86, N87, N88.0, N88.1, N88.2, N88.4, N88.8)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Выполнена расширенная кольпоскопия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биопсия шейки матки, прижизненное патолого-анатомическое исследование биопсийного (операционного) материала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петлевая электроэксцизия шейки матки трансвагинальным доступом или конизация шейки матки ножевая трансвагинальным доступом, или конизация шейки матки радиоволновым методом трансвагинальным доступом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раздельное диагностическое выскабливание цервикального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направление на прием (консультацию) врача-онколога при выявлении злокачественных новообразований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14.44. Критерии оценки качества первичной медико-санитарной помощи взрослым и детям при бактериальном вагинозе (код по </w:t>
      </w:r>
      <w:hyperlink w:history="0" r:id="rId8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врача-дерматовенеролога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подтверждение диагноза тремя из 4-х критериев Amsel (выделения из влагалища гомогенные, беловато-серые, с неприятным запахом, pH вагинального отделяемого &gt; 4,5, положительный результат аминотеста, наличие "ключевых" клеток)</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Назначено лечение клиндамицином или метронидазолом, или тинидазолом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врача-дерматовенеролога повторный</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14.45. Критерии оценки качества первичной медико-санитарной помощи взрослым при выпадении женских половых органов (коды по </w:t>
      </w:r>
      <w:hyperlink w:history="0" r:id="rId8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N81.0, N81.1, N81.2, N81.3, N81.4, N81.5, N81.6, N81.8, N81.9, N99.3)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визуальный осмотр наружных женских половых органов, осмотр влагалища и шейки матки в зеркалах и бимануальное влагалищное исследование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14.46. Критерии оценки качества специализированной медицинской помощи взрослым при выпадении женских половых органов (коды по </w:t>
      </w:r>
      <w:hyperlink w:history="0" r:id="rId8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N81.0, N81.1, N81.2, N81.3, N81.4, N81.5, N81.6, N81.8, N81.9, N99.3)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визуальный осмотр наружных женских половых органов, осмотр влагалища и шейки матки в зеркалах и бимануальное влагалищное исследование</w:t>
            </w:r>
          </w:p>
        </w:tc>
        <w:tc>
          <w:tcPr>
            <w:tcW w:w="1474" w:type="dxa"/>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Выполнено хирургическое лечение</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14.47. Критерии оценки качества первичной медико-санитарной помощи взрослым и детям при аменорее и олигоменорее (коды по </w:t>
      </w:r>
      <w:hyperlink w:history="0" r:id="rId8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N91, N91.0, N91.1, N91.2, N91.3, N91.4, N91.5, N92.5, E28.8)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хорионического гонадотропина в моче методом иммунохроматографического анализа или исследование хорионического гонадотропина (свободная бета-субъединица) в крови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фолликулостимулирующего гормона в крови, исследование лютеинизирующего гормона в крови, исследование пролактина в крови и исследование тиреотропного гормона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общего тестостерона в крови, исследование свободного тестостерона в крови, исследование глобулина, связывающего половые гормоны, в крови (для расчета индекса свободных андрогенов), исследование дегидроэпиандростерона сульфата в крови, исследование 17-гидроксипрогестерона в крови пациенту с нормогонадотропной аменореей при подозрении на гиперандрогению</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магнитно-резонансная томография головного мозга при подозрении на опухоль гипофиза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прием (консультация) врача-диетолога женщинам с функциональной гипоталамической аменореей для коррекции рациона и восстановления массы тела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pPr>
            <w:r>
              <w:rPr>
                <w:sz w:val="24"/>
              </w:rPr>
              <w:t xml:space="preserve">Назначена заместительная гормональная терапия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14.48. Критерии оценки качества специализированной медицинской помощи взрослым и детям при аменорее и олигоменорее (коды по </w:t>
      </w:r>
      <w:hyperlink w:history="0" r:id="rId8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N91, N91.0, N91.1, N91.2, N91.3, N91.4, N91.5, N92.5, E28.8)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удаление дисгенетичных гонад открытым доступом или удаление дисгенетичных гонад лапароскопическим доступом пациентке с наличием Y хромосомы в кариотипе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14.49. Критерии оценки качества первичной медико-санитарной помощи взрослым и детям при аномальных маточных кровотечениях (коды по </w:t>
      </w:r>
      <w:hyperlink w:history="0" r:id="rId8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N92, N93, N95)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исследование хорионического гонадотропина (свободная бета-субъединица) в крови, общий (клинический) анализ крови базовый, базовая коагулограмма (ориентировочное исследование системы гемостаза), исследование ферритина в крови у пациенток с аномальными маточными кровотечениями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микроскопическое исследование мазка из влагалища у пациенток с аномальными маточными кровотечениями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14.50. Критерии оценки качества специализированной медицинской помощи взрослым и детям при аномальных маточных кровотечениях (коды по </w:t>
      </w:r>
      <w:hyperlink w:history="0" r:id="rId8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N92, N93, N95)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исследование хорионического гонадотропина (свободная бета-субъединица) в крови, общий (клинический) анализ крови базовый, базовая коагулограмма (ориентировочное исследование системы гемостаза), исследование ферритина в крови у пациенток с аномальными маточными кровотечениями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микроскопическое исследование мазка из влагалища у пациенток с аномальными маточными кровотечениями</w:t>
            </w:r>
          </w:p>
        </w:tc>
        <w:tc>
          <w:tcPr>
            <w:tcW w:w="1474" w:type="dxa"/>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биопсия матки гистероскопическим доступом или раздельное диагностическое выскабливание стенок полости матки и цервикального канала (при возможности под контролем гистероскопии) при подозрении на патологию эндометрия</w:t>
            </w:r>
          </w:p>
        </w:tc>
        <w:tc>
          <w:tcPr>
            <w:tcW w:w="1474" w:type="dxa"/>
          </w:tcPr>
          <w:p>
            <w:pPr>
              <w:pStyle w:val="0"/>
            </w:pPr>
            <w:r>
              <w:rPr>
                <w:sz w:val="24"/>
              </w:rPr>
              <w:t xml:space="preserve">Да/Нет</w:t>
            </w:r>
          </w:p>
        </w:tc>
      </w:tr>
      <w:tr>
        <w:tc>
          <w:tcPr>
            <w:tcW w:w="567" w:type="dxa"/>
            <w:vAlign w:val="bottom"/>
          </w:tcPr>
          <w:p>
            <w:pPr>
              <w:pStyle w:val="0"/>
            </w:pPr>
            <w:r>
              <w:rPr>
                <w:sz w:val="24"/>
              </w:rPr>
              <w:t xml:space="preserve">5.</w:t>
            </w:r>
          </w:p>
        </w:tc>
        <w:tc>
          <w:tcPr>
            <w:tcW w:w="7030" w:type="dxa"/>
          </w:tcPr>
          <w:p>
            <w:pPr>
              <w:pStyle w:val="0"/>
              <w:jc w:val="both"/>
            </w:pPr>
            <w:r>
              <w:rPr>
                <w:sz w:val="24"/>
              </w:rPr>
              <w:t xml:space="preserve">Выполнено хирургическое лечение</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14.51. Критерии оценки качества первичной медико-санитарной помощи взрослым при менопаузе и климактерическом состоянии у женщины (коды по </w:t>
      </w:r>
      <w:hyperlink w:history="0" r:id="rId8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N95.1; N95.2; N95.3; N95.8; N95.9)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определение уровня фолликулостимулирующего гормона в крови у женщин до 45 лет с менопаузальными симптомами при наличии затруднений при определении стадии репродуктивного старения, а также при аменорее или нерегулярных менструациях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тиреотропного гормона в крови в случае наличия затруднений при определении стадии репродуктивного старения и для дифференциальной диагностики причин олигоменореи и (или) аменореи, атипичных вазомоторных симптомов, нарушений сна, быстрой утомляемости, колебаний веса</w:t>
            </w:r>
          </w:p>
        </w:tc>
        <w:tc>
          <w:tcPr>
            <w:tcW w:w="1474" w:type="dxa"/>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молочной железы - маммография в 2 проекциях с оценкой по системе BI-RADS и ACR женщинам в возрасте 40 лет или старше и (или) ультразвуковое исследование молочных (грудных) желез</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цитологическое исследование микропрепарата соскоба шейки матки и цервикального канала с окраской по Папаниколау и определение определение ДНК вируса папилломы человека (Human papillomavirus) высокого канцерогенного риска в отделяемом слизистой цервикального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определение минеральной плотности кости при помощи денситометрии рентгеновской поясничного отдела позвоночника и проксимального отдела бедренной кости с использованием двухэнергетической рентгеновской абсорбциометрии при наличии переломов в анамнезе и (или) наличии факторов риска остеопороза, и (или) среднего (промежуточного) риска остеопоротических переломов по FRAX</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25-OH витамина D в крови при наличии переломов в анамнезе и (или) наличии факторов риска остеопороза и при ожирении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дополнительное обследование перед назначением менопаузальной гормональной терапии: измерение артериального давления на периферических артериях, общий (клинический) анализ крови базовый, исследование активности аспартатаминотрансферазы в крови, исследование активности аланинаминотрансферазы в крови, исследование активности гамма-глутамилтрансферазы в крови, исследование глюкозы в крови, исследование гликированного гемоглобина в крови, исследование общего белка в крови, исследование общего билирубина в крови, исследование креатинина в крови, исследование общего холестерина в крови, исследование холестерина липопротеинов низкой плотности расчетным методом, исследование холестерина липопротеинов высокой плотности в крови, исследование триглицеридов в крови,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колоноскопия перед назначением менопаузальной гормональной терапии женщинам при соответствующих данных анамнеза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в крови перед назначением менопаузальной гормональной терапии женщинам при соответствующих данных анамнеза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определение полиморфизма G20210A протромбина в гене F2 фактора свертывания II в крови методом полимеразной цепной реакции в режиме реального времени, определение полиморфизма G1691A (Arg506Gln) в гене F5 фактора свертывания V (фактор Лейдена) в крови методом полимеразной цепной реакции в режиме реального времени перед назначением менопаузальной гормональной терапии женщинам при соответствующих данных анамнеза</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мониторирование эффективности лечения и выявление нежелательных эффектов на фоне менопаузальной гормональной терапии через 1 - 2 месяца после начала лечения, каждые 6 месяцев в течение первого года терапии и 1 раз в год в последующем</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ультразвуковое исследование молочных (грудных) желез женщинам до 40 лет</w:t>
            </w:r>
          </w:p>
        </w:tc>
        <w:tc>
          <w:tcPr>
            <w:tcW w:w="1474" w:type="dxa"/>
          </w:tcPr>
          <w:p>
            <w:pPr>
              <w:pStyle w:val="0"/>
            </w:pPr>
            <w:r>
              <w:rPr>
                <w:sz w:val="24"/>
              </w:rPr>
            </w:r>
          </w:p>
        </w:tc>
      </w:tr>
    </w:tbl>
    <w:p>
      <w:pPr>
        <w:pStyle w:val="0"/>
        <w:jc w:val="both"/>
      </w:pPr>
      <w:r>
        <w:rPr>
          <w:sz w:val="24"/>
        </w:rPr>
      </w:r>
    </w:p>
    <w:p>
      <w:pPr>
        <w:pStyle w:val="2"/>
        <w:outlineLvl w:val="2"/>
        <w:jc w:val="both"/>
      </w:pPr>
      <w:r>
        <w:rPr>
          <w:sz w:val="24"/>
        </w:rPr>
        <w:t xml:space="preserve">14.52. Критерии оценки качества первичной медико-санитарной помощи взрослым при женском бесплодии (коды по </w:t>
      </w:r>
      <w:hyperlink w:history="0" r:id="rId8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N97 (N97.0, N97.1, N97.2, N97.3, N97.4, N97.8, N97.9), N98.0, N98.2, N98.3, N98.8, N98.9, Z31.1, Z31.2, Z31.3, Z31.4, Z31.5, Z31.6, Z31.8)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врача-акушера-гинеколога первичный (для установления диагноза и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направление на микроскопическое исследование мазка из влагалища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микроскопическое исследование мазка из влагалища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направление на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направление на исследование тиреотропного гормона в крови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направление на определение антител к тиреопероксидазе в крови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направление на исследование пролактина в крови (на 2 - 5 день менструального цикла при наличии менструального цикла, либо независимо от дня менструального цикла при аменорее)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определение суммарных антител к вирусу иммунодефицита человека 1, 2 типов и антигена p24 ВИЧ (Human immunodeficiency virus, anti-HIV 1,2/Ag p24) в крови качественное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определение антител к поверхностному антигену (anti-HBs) вируса гепатита B (Hepatitis B virus) в крови качественное или определение поверхностного антигена (HBsAg) вируса гепатита B (Hepatitis B virus) в крови качественное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качественное определение суммарных антител (anti-HCV) к вирусу гепатита C (Hepatitis C virus) в крови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определение антител к бледной трепонеме (Treponema pallidum) в крови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определение антител IgG к вирусу краснухи (Rubella virus) в крови и определение антител IgM к вирусу краснухи (Rubella virus) в крови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 общий (клинический) анализ крови базовый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Выполнены исследование общего белка в крови, исследование глюкозы в крови, исследование мочевины в крови, исследование креатинина в крови, исследование общего билирубина в крови, исследование билирубина связанного (конъюгированного) в крови, исследование активности аланинаминотрансферазы в крови, исследование активности аспартатаминотрансферазы в крови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 общий (клинический) анализ мочи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цитологическое исследование микропрепарата соскоба шейки матки и цервикального канала или цитологическое исследование микропрепарата соскоба шейки матки и цервикального канала методом жидкостной цитологии (с окраской по Папаниколау)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Выполнено исследование фолликулостимулирующего гормона в крови (при нарушении менструального цикла, на 2 - 5 день менструального цикла при наличии менструального цикла, либо независимо от дня менструального цикла при аменорее), (перед программой вспомогательных репродуктивных технологий (не относится к программе переноса размороженного эмбриона (эмбрионов) или перед внутриматочной инсеминацией с индукцией овуляции)</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Выполнено исследование антимюллерова гормона в крови (перед программой вспомогательных репродуктивных технологий (не относится к программе переноса размороженного эмбриона (эмбрионов) или перед внутриматочной инсеминацией с индукцией овуляции)</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Выполнено направление на ультразвуковое исследование матки и придатков (в раннюю фолликулярную фазу цикла при наличии менструального цикла, либо независимо от дня менструального цикла при аменорее)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Выполнено ультразвуковое исследование матки и придатков или ультразвуковое исследование матки и придатков с ультразвуковой фолликулометрией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Выполнено направление на гистероскопию (при подозрении на внутриматочную патологию по данным ультразвукового исследования матки и придатков) (для установления диагноза,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24.</w:t>
            </w:r>
          </w:p>
        </w:tc>
        <w:tc>
          <w:tcPr>
            <w:tcW w:w="7030" w:type="dxa"/>
          </w:tcPr>
          <w:p>
            <w:pPr>
              <w:pStyle w:val="0"/>
              <w:jc w:val="both"/>
            </w:pPr>
            <w:r>
              <w:rPr>
                <w:sz w:val="24"/>
              </w:rPr>
              <w:t xml:space="preserve">Выполнено направление на лапароскопию диагностическую (при подозрении на наличие гинекологических заболеваний, требующих хирургического лечения) (для установления диагноза,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25.</w:t>
            </w:r>
          </w:p>
        </w:tc>
        <w:tc>
          <w:tcPr>
            <w:tcW w:w="7030" w:type="dxa"/>
          </w:tcPr>
          <w:p>
            <w:pPr>
              <w:pStyle w:val="0"/>
              <w:jc w:val="both"/>
            </w:pPr>
            <w:r>
              <w:rPr>
                <w:sz w:val="24"/>
              </w:rPr>
              <w:t xml:space="preserve">Выполнена флюорография грудной клетки или рентгенография грудной клетки обзорная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26.</w:t>
            </w:r>
          </w:p>
        </w:tc>
        <w:tc>
          <w:tcPr>
            <w:tcW w:w="7030" w:type="dxa"/>
          </w:tcPr>
          <w:p>
            <w:pPr>
              <w:pStyle w:val="0"/>
              <w:jc w:val="both"/>
            </w:pPr>
            <w:r>
              <w:rPr>
                <w:sz w:val="24"/>
              </w:rPr>
              <w:t xml:space="preserve">Выполнена электрокардиография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27.</w:t>
            </w:r>
          </w:p>
        </w:tc>
        <w:tc>
          <w:tcPr>
            <w:tcW w:w="7030" w:type="dxa"/>
          </w:tcPr>
          <w:p>
            <w:pPr>
              <w:pStyle w:val="0"/>
              <w:jc w:val="both"/>
            </w:pPr>
            <w:r>
              <w:rPr>
                <w:sz w:val="24"/>
              </w:rPr>
              <w:t xml:space="preserve">Выполнено ультразвуковое исследование молочных (грудных) желез (в 1-й фазе менструального цикла при регулярном ритме менструаций, либо независимо от дня менструального цикла при олиго-аменорее)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28.</w:t>
            </w:r>
          </w:p>
        </w:tc>
        <w:tc>
          <w:tcPr>
            <w:tcW w:w="7030" w:type="dxa"/>
          </w:tcPr>
          <w:p>
            <w:pPr>
              <w:pStyle w:val="0"/>
              <w:jc w:val="both"/>
            </w:pPr>
            <w:r>
              <w:rPr>
                <w:sz w:val="24"/>
              </w:rPr>
              <w:t xml:space="preserve">Выполнена рентгенография молочной железы - маммография (у женщин 40 лет и старше) (перед программой вспомогательных репродуктивных технологий или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29.</w:t>
            </w:r>
          </w:p>
        </w:tc>
        <w:tc>
          <w:tcPr>
            <w:tcW w:w="7030" w:type="dxa"/>
          </w:tcPr>
          <w:p>
            <w:pPr>
              <w:pStyle w:val="0"/>
              <w:jc w:val="both"/>
            </w:pPr>
            <w:r>
              <w:rPr>
                <w:sz w:val="24"/>
              </w:rPr>
              <w:t xml:space="preserve">Выполнено ультразвуковая фолликулометрия во время овариальной стимуляции (на этапе проведения программы вспомогательных репродуктивных технологий в случае проведения овариальной стимуляции)</w:t>
            </w:r>
          </w:p>
        </w:tc>
        <w:tc>
          <w:tcPr>
            <w:tcW w:w="1474" w:type="dxa"/>
          </w:tcPr>
          <w:p>
            <w:pPr>
              <w:pStyle w:val="0"/>
            </w:pPr>
            <w:r>
              <w:rPr>
                <w:sz w:val="24"/>
              </w:rPr>
              <w:t xml:space="preserve">Да/Нет</w:t>
            </w:r>
          </w:p>
        </w:tc>
      </w:tr>
      <w:tr>
        <w:tc>
          <w:tcPr>
            <w:tcW w:w="567" w:type="dxa"/>
          </w:tcPr>
          <w:p>
            <w:pPr>
              <w:pStyle w:val="0"/>
            </w:pPr>
            <w:r>
              <w:rPr>
                <w:sz w:val="24"/>
              </w:rPr>
              <w:t xml:space="preserve">30.</w:t>
            </w:r>
          </w:p>
        </w:tc>
        <w:tc>
          <w:tcPr>
            <w:tcW w:w="7030" w:type="dxa"/>
          </w:tcPr>
          <w:p>
            <w:pPr>
              <w:pStyle w:val="0"/>
              <w:jc w:val="both"/>
            </w:pPr>
            <w:r>
              <w:rPr>
                <w:sz w:val="24"/>
              </w:rPr>
              <w:t xml:space="preserve">Выполнено ультразвуковое исследование матки и придатков перед переносом эмбрионов и во время переноса эмбриона (эмбрионов) (на этапе проведения программы вспомогательных репродуктивных технологий)</w:t>
            </w:r>
          </w:p>
        </w:tc>
        <w:tc>
          <w:tcPr>
            <w:tcW w:w="1474" w:type="dxa"/>
          </w:tcPr>
          <w:p>
            <w:pPr>
              <w:pStyle w:val="0"/>
            </w:pPr>
            <w:r>
              <w:rPr>
                <w:sz w:val="24"/>
              </w:rPr>
              <w:t xml:space="preserve">Да/Нет</w:t>
            </w:r>
          </w:p>
        </w:tc>
      </w:tr>
      <w:tr>
        <w:tc>
          <w:tcPr>
            <w:tcW w:w="567" w:type="dxa"/>
          </w:tcPr>
          <w:p>
            <w:pPr>
              <w:pStyle w:val="0"/>
            </w:pPr>
            <w:r>
              <w:rPr>
                <w:sz w:val="24"/>
              </w:rPr>
              <w:t xml:space="preserve">31.</w:t>
            </w:r>
          </w:p>
        </w:tc>
        <w:tc>
          <w:tcPr>
            <w:tcW w:w="7030" w:type="dxa"/>
          </w:tcPr>
          <w:p>
            <w:pPr>
              <w:pStyle w:val="0"/>
              <w:jc w:val="both"/>
            </w:pPr>
            <w:r>
              <w:rPr>
                <w:sz w:val="24"/>
              </w:rPr>
              <w:t xml:space="preserve">Выполнено направление на прием (консультация) врача-уролога первичный партнера женщины (для установления диагноза)</w:t>
            </w:r>
          </w:p>
        </w:tc>
        <w:tc>
          <w:tcPr>
            <w:tcW w:w="1474" w:type="dxa"/>
          </w:tcPr>
          <w:p>
            <w:pPr>
              <w:pStyle w:val="0"/>
            </w:pPr>
            <w:r>
              <w:rPr>
                <w:sz w:val="24"/>
              </w:rPr>
              <w:t xml:space="preserve">Да/Нет</w:t>
            </w:r>
          </w:p>
        </w:tc>
      </w:tr>
      <w:tr>
        <w:tc>
          <w:tcPr>
            <w:tcW w:w="567" w:type="dxa"/>
          </w:tcPr>
          <w:p>
            <w:pPr>
              <w:pStyle w:val="0"/>
            </w:pPr>
            <w:r>
              <w:rPr>
                <w:sz w:val="24"/>
              </w:rPr>
              <w:t xml:space="preserve">32.</w:t>
            </w:r>
          </w:p>
        </w:tc>
        <w:tc>
          <w:tcPr>
            <w:tcW w:w="7030" w:type="dxa"/>
          </w:tcPr>
          <w:p>
            <w:pPr>
              <w:pStyle w:val="0"/>
              <w:jc w:val="both"/>
            </w:pPr>
            <w:r>
              <w:rPr>
                <w:sz w:val="24"/>
              </w:rPr>
              <w:t xml:space="preserve">Выполнен прием (консультация) врача-уролога первичный партнера женщины (перед программой вспомогательных репродуктивных технологий (не относится к программе переноса размороженного эмбриона (эмбрионов) или перед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33.</w:t>
            </w:r>
          </w:p>
        </w:tc>
        <w:tc>
          <w:tcPr>
            <w:tcW w:w="7030" w:type="dxa"/>
          </w:tcPr>
          <w:p>
            <w:pPr>
              <w:pStyle w:val="0"/>
              <w:jc w:val="both"/>
            </w:pPr>
            <w:r>
              <w:rPr>
                <w:sz w:val="24"/>
              </w:rPr>
              <w:t xml:space="preserve">Выполнен прием (консультация) врача-терапевта первичный (перед программой вспомогательных репродуктивных технологий или перед внутриматочной инсеминацией)</w:t>
            </w:r>
          </w:p>
        </w:tc>
        <w:tc>
          <w:tcPr>
            <w:tcW w:w="1474" w:type="dxa"/>
          </w:tcPr>
          <w:p>
            <w:pPr>
              <w:pStyle w:val="0"/>
            </w:pPr>
            <w:r>
              <w:rPr>
                <w:sz w:val="24"/>
              </w:rPr>
              <w:t xml:space="preserve">Да/Нет</w:t>
            </w:r>
          </w:p>
        </w:tc>
      </w:tr>
      <w:tr>
        <w:tc>
          <w:tcPr>
            <w:tcW w:w="567" w:type="dxa"/>
          </w:tcPr>
          <w:p>
            <w:pPr>
              <w:pStyle w:val="0"/>
            </w:pPr>
            <w:r>
              <w:rPr>
                <w:sz w:val="24"/>
              </w:rPr>
              <w:t xml:space="preserve">34.</w:t>
            </w:r>
          </w:p>
        </w:tc>
        <w:tc>
          <w:tcPr>
            <w:tcW w:w="7030" w:type="dxa"/>
          </w:tcPr>
          <w:p>
            <w:pPr>
              <w:pStyle w:val="0"/>
              <w:jc w:val="both"/>
            </w:pPr>
            <w:r>
              <w:rPr>
                <w:sz w:val="24"/>
              </w:rPr>
              <w:t xml:space="preserve">Назначено лечение бесплодия с использованием программ вспомогательных репродуктивных технологий после неэффективного лечения бесплодия консервативным или хирургическим методами</w:t>
            </w:r>
          </w:p>
        </w:tc>
        <w:tc>
          <w:tcPr>
            <w:tcW w:w="1474" w:type="dxa"/>
          </w:tcPr>
          <w:p>
            <w:pPr>
              <w:pStyle w:val="0"/>
            </w:pPr>
            <w:r>
              <w:rPr>
                <w:sz w:val="24"/>
              </w:rPr>
              <w:t xml:space="preserve">Да/Нет</w:t>
            </w:r>
          </w:p>
        </w:tc>
      </w:tr>
      <w:tr>
        <w:tc>
          <w:tcPr>
            <w:tcW w:w="567" w:type="dxa"/>
          </w:tcPr>
          <w:p>
            <w:pPr>
              <w:pStyle w:val="0"/>
            </w:pPr>
            <w:r>
              <w:rPr>
                <w:sz w:val="24"/>
              </w:rPr>
              <w:t xml:space="preserve">35.</w:t>
            </w:r>
          </w:p>
        </w:tc>
        <w:tc>
          <w:tcPr>
            <w:tcW w:w="7030" w:type="dxa"/>
          </w:tcPr>
          <w:p>
            <w:pPr>
              <w:pStyle w:val="0"/>
              <w:jc w:val="both"/>
            </w:pPr>
            <w:r>
              <w:rPr>
                <w:sz w:val="24"/>
              </w:rPr>
              <w:t xml:space="preserve">Выполнена индивидуальная подборка протокола овариальной стимуляции с учетом возраста и овариального резерва, риска развития синдрома гиперстимуляции яичников и особенностей предыдущих циклов овариальной стимуляции (на этапе проведения программы вспомогательных репродуктивных технологий в случае овариальной стимуляции,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36.</w:t>
            </w:r>
          </w:p>
        </w:tc>
        <w:tc>
          <w:tcPr>
            <w:tcW w:w="7030" w:type="dxa"/>
          </w:tcPr>
          <w:p>
            <w:pPr>
              <w:pStyle w:val="0"/>
              <w:jc w:val="both"/>
            </w:pPr>
            <w:r>
              <w:rPr>
                <w:sz w:val="24"/>
              </w:rPr>
              <w:t xml:space="preserve">Выполнена пункция фолликулов яичников трансвагинальным доступом через 34 - 38 часов после введения гонадотропина хорионического или хориогонадотропина альфа, или бусерелина, или гозерелина, или трипторелина (в случае их созревания, при овариальной стимуляции, на этапе проведения программы вспомогательных репродуктивных технологий в условиях дневного стационара) (не относится к программе переноса размороженного эмбриона (эмбрионов) и внутриматочной инсеминации)</w:t>
            </w:r>
          </w:p>
        </w:tc>
        <w:tc>
          <w:tcPr>
            <w:tcW w:w="1474" w:type="dxa"/>
          </w:tcPr>
          <w:p>
            <w:pPr>
              <w:pStyle w:val="0"/>
            </w:pPr>
            <w:r>
              <w:rPr>
                <w:sz w:val="24"/>
              </w:rPr>
              <w:t xml:space="preserve">Да/Нет</w:t>
            </w:r>
          </w:p>
        </w:tc>
      </w:tr>
      <w:tr>
        <w:tc>
          <w:tcPr>
            <w:tcW w:w="567" w:type="dxa"/>
          </w:tcPr>
          <w:p>
            <w:pPr>
              <w:pStyle w:val="0"/>
            </w:pPr>
            <w:r>
              <w:rPr>
                <w:sz w:val="24"/>
              </w:rPr>
              <w:t xml:space="preserve">37.</w:t>
            </w:r>
          </w:p>
        </w:tc>
        <w:tc>
          <w:tcPr>
            <w:tcW w:w="7030" w:type="dxa"/>
          </w:tcPr>
          <w:p>
            <w:pPr>
              <w:pStyle w:val="0"/>
              <w:jc w:val="both"/>
            </w:pPr>
            <w:r>
              <w:rPr>
                <w:sz w:val="24"/>
              </w:rPr>
              <w:t xml:space="preserve">Выполнен перенос эмбриона (эмбрионов) в полость матки или перенос размороженного (размороженных) эмбриона (эмбрионов) в полость матки (не более 2-х эмбрионов через 48 - 144 часа после получения и оплодотворения ооцитов (на этапе проведения программы вспомогательных репродуктивных технологий в условиях дневного стационара в случае проведения переноса эмбрионов)</w:t>
            </w:r>
          </w:p>
        </w:tc>
        <w:tc>
          <w:tcPr>
            <w:tcW w:w="1474" w:type="dxa"/>
          </w:tcPr>
          <w:p>
            <w:pPr>
              <w:pStyle w:val="0"/>
            </w:pPr>
            <w:r>
              <w:rPr>
                <w:sz w:val="24"/>
              </w:rPr>
              <w:t xml:space="preserve">Да/Нет</w:t>
            </w:r>
          </w:p>
        </w:tc>
      </w:tr>
      <w:tr>
        <w:tc>
          <w:tcPr>
            <w:tcW w:w="567" w:type="dxa"/>
          </w:tcPr>
          <w:p>
            <w:pPr>
              <w:pStyle w:val="0"/>
            </w:pPr>
            <w:r>
              <w:rPr>
                <w:sz w:val="24"/>
              </w:rPr>
              <w:t xml:space="preserve">38.</w:t>
            </w:r>
          </w:p>
        </w:tc>
        <w:tc>
          <w:tcPr>
            <w:tcW w:w="7030" w:type="dxa"/>
          </w:tcPr>
          <w:p>
            <w:pPr>
              <w:pStyle w:val="0"/>
              <w:jc w:val="both"/>
            </w:pPr>
            <w:r>
              <w:rPr>
                <w:sz w:val="24"/>
              </w:rPr>
              <w:t xml:space="preserve">Выполнено назначение лекарственных препаратов прогестерона или дидрогестерона (для поддержания посттрансферного периода) (после переноса эмбриона (эмбрионов) или переноса размороженного (размороженных) эмбриона (эмбрионов) на этапе проведения программы вспомогательных репродуктивных технологий)</w:t>
            </w:r>
          </w:p>
        </w:tc>
        <w:tc>
          <w:tcPr>
            <w:tcW w:w="1474" w:type="dxa"/>
          </w:tcPr>
          <w:p>
            <w:pPr>
              <w:pStyle w:val="0"/>
            </w:pPr>
            <w:r>
              <w:rPr>
                <w:sz w:val="24"/>
              </w:rPr>
              <w:t xml:space="preserve">Да/Нет</w:t>
            </w:r>
          </w:p>
        </w:tc>
      </w:tr>
      <w:tr>
        <w:tc>
          <w:tcPr>
            <w:tcW w:w="567" w:type="dxa"/>
          </w:tcPr>
          <w:p>
            <w:pPr>
              <w:pStyle w:val="0"/>
            </w:pPr>
            <w:r>
              <w:rPr>
                <w:sz w:val="24"/>
              </w:rPr>
              <w:t xml:space="preserve">39.</w:t>
            </w:r>
          </w:p>
        </w:tc>
        <w:tc>
          <w:tcPr>
            <w:tcW w:w="7030" w:type="dxa"/>
          </w:tcPr>
          <w:p>
            <w:pPr>
              <w:pStyle w:val="0"/>
              <w:jc w:val="both"/>
            </w:pPr>
            <w:r>
              <w:rPr>
                <w:sz w:val="24"/>
              </w:rPr>
              <w:t xml:space="preserve">Выполнено назначение лекарственных препаратов прогестерона или дидрогестерона после внутриматочной инсеминации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14.53. Критерии оценки качества специализированной медицинской помощи взрослым при женском бесплодии (коды по </w:t>
      </w:r>
      <w:hyperlink w:history="0" r:id="rId8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N97 (N97.0, N97.1, N97.2, N97.3, N97.4, N97.8, N97.9), N98.0, N98.2, N98.3, N98.8, N98.9, Z31.1, Z31.2, Z31.3, Z31.4, Z31.5, Z31.6, Z31.8)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гистероскопия (при подозрении на внутриматочную патологию по данным ультразвукового исследования органов малого таза) (для установления диагноза,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лапароскопия диагностическая (при подозрении на наличие гинекологических заболеваний, требующих хирургического лечения) (для установления диагноза,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индивидуальная подборка протокола овариальной стимуляции с учетом возраста и овариального резерва, риска развития синдрома гиперстимуляции яичников и особенностей предыдущих циклов овариальной стимуляции (на этапе проведения программы вспомогательных репродуктивных технологий в случае овариальной стимуляции,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пункция фолликулов яичников трансвагинальным доступом через 34 - 38 часов после введения гонадотропина хорионического или хориогонадотропина альфа, или бусерелина, или гозерелина, или трипторелина (в случае их созревания, при овариальной стимуляции, на этапе проведения программы вспомогательных репродуктивных технологий в условиях дневного стационара) (не относится к программе переноса размороженного эмбриона (размороженных эмбрионов) и внутриматочной инсеминации)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перенос эмбриона (эмбрионов) в полость матки или перенос размороженного (размороженных) эмбриона (эмбрионов) в полость матки (не более 2-х эмбрионов через 48 - 144 часа после получения и оплодотворения ооцитов (на этапе проведения программы вспомогательных репродуктивных технологий в условиях дневного стационара в случае проведения переноса эмбрионов)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14.54. Критерии оценки качества первичной медико-санитарной помощи взрослым при синдроме гиперстимуляции яичников (код по </w:t>
      </w:r>
      <w:hyperlink w:history="0" r:id="rId8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врача-акушера-гинеколога первичный (с визуальным осмотром наружных половых органов и осмотром шейки матки в зеркалах, с оценкой факторов риска синдрома гиперстимуляции яичников)</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направление на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направление на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натрия в крови, исследование калия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направление на базовую коагулограмму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направление на исследование хорионического гонадотропина (свободная бета-субъединица) 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tcPr>
          <w:p>
            <w:pPr>
              <w:pStyle w:val="0"/>
              <w:jc w:val="both"/>
            </w:pPr>
            <w:r>
              <w:rPr>
                <w:sz w:val="24"/>
              </w:rPr>
              <w:t xml:space="preserve">Выполнено направление на общий (клинический) анализ мочи</w:t>
            </w:r>
          </w:p>
        </w:tc>
        <w:tc>
          <w:tcPr>
            <w:tcW w:w="1474" w:type="dxa"/>
            <w:vAlign w:val="bottom"/>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направление на ультразвуковое исследование матки и придатков</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направление на прием (консультация) врача-терапевта первичный</w:t>
            </w:r>
          </w:p>
        </w:tc>
        <w:tc>
          <w:tcPr>
            <w:tcW w:w="1474" w:type="dxa"/>
          </w:tcPr>
          <w:p>
            <w:pPr>
              <w:pStyle w:val="0"/>
            </w:pPr>
            <w:r>
              <w:rPr>
                <w:sz w:val="24"/>
              </w:rPr>
              <w:t xml:space="preserve">Да/Нет</w:t>
            </w:r>
          </w:p>
        </w:tc>
      </w:tr>
      <w:tr>
        <w:tc>
          <w:tcPr>
            <w:tcW w:w="567" w:type="dxa"/>
            <w:vAlign w:val="bottom"/>
          </w:tcPr>
          <w:p>
            <w:pPr>
              <w:pStyle w:val="0"/>
            </w:pPr>
            <w:r>
              <w:rPr>
                <w:sz w:val="24"/>
              </w:rPr>
              <w:t xml:space="preserve">9.</w:t>
            </w:r>
          </w:p>
        </w:tc>
        <w:tc>
          <w:tcPr>
            <w:tcW w:w="7030" w:type="dxa"/>
          </w:tcPr>
          <w:p>
            <w:pPr>
              <w:pStyle w:val="0"/>
              <w:jc w:val="both"/>
            </w:pPr>
            <w:r>
              <w:rPr>
                <w:sz w:val="24"/>
              </w:rPr>
              <w:t xml:space="preserve">Назначена эластическая компрессия нижних конечностей</w:t>
            </w:r>
          </w:p>
        </w:tc>
        <w:tc>
          <w:tcPr>
            <w:tcW w:w="1474" w:type="dxa"/>
            <w:vAlign w:val="bottom"/>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назначение лекарственных препаратов группы гепарина в профилактических дозах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14.55. Критерии оценки качества специализированной медицинской помощи взрослым при синдроме гиперстимуляции яичников (код по </w:t>
      </w:r>
      <w:hyperlink w:history="0" r:id="rId8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ежедневный осмотр врачом-акушером-гинекологом,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мочевины в крови, исследование креатинина в крови, исследование билирубина связанного (конъюгированного) в крови, исследование билирубина свободного (неконъюгированного) в крови, исследование глюкозы в крови, исследование натрия в крови, исследование калия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bottom"/>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ультразвуковое исследование почек</w:t>
            </w:r>
          </w:p>
        </w:tc>
        <w:tc>
          <w:tcPr>
            <w:tcW w:w="1474" w:type="dxa"/>
            <w:vAlign w:val="bottom"/>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 прием (консультация) врача-терапевта первичный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 прием (консультация) врача-хирурга первичный</w:t>
            </w:r>
          </w:p>
        </w:tc>
        <w:tc>
          <w:tcPr>
            <w:tcW w:w="1474" w:type="dxa"/>
            <w:vAlign w:val="bottom"/>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осмотр (консультация) врачом-анестезиологом-реаниматологом первичный</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Выполнена эластическая компрессия нижних конечностей</w:t>
            </w:r>
          </w:p>
        </w:tc>
        <w:tc>
          <w:tcPr>
            <w:tcW w:w="1474" w:type="dxa"/>
            <w:vAlign w:val="bottom"/>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лечение лекарственными препаратами группы гепарина в профилактических дозах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лечение 0,9% раствором натрия хлорида (внутривенное введение)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14.56. Критерии оценки качества первичной медико-санитарной помощи взрослым и детям при воспалительных заболеваниях молочных желез (коды по </w:t>
      </w:r>
      <w:hyperlink w:history="0" r:id="rId8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N61, N64.0, P39.0, O91, O91.0, O91.1, O91.2, O92.1)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визуальный осмотр молочных (грудных) желез и пальпация молочных (грудных) желез</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взятие мазка-отпечатка отделяемого из соска молочной железы у пациенток с наличием выделений из соска молочных желез</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молочных (грудных) желез пациенту детского возраста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молочных (грудных) желез взрослому пациенту с воспалительными заболеваниями молочных желез при подозрении на наличие абсцесса молочной железы, новообразования молочной железы, подозрении на специфический (туберкулезный, идиопатический гранулематозный) мастит, отсутствии эффекта от лечения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молочных (грудных) желез пациенту при проведении диагностической и терапевтической тонкоигольной аспирационной биопсии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микроскопическое исследование с окраской по Граму и микробиологическое исследование с определением чувствительности к антибактериальным препаратам отделяемого из молочных желез или образца жидкости из абсцесса молочной железы детям в возрасте до 2 месяцев с маститом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микробиологическое исследование грудного молока на аэробные и факультативно-анаэробные микроорганизмы или микробиологическое (культуральное) исследование грудного молока на аэробные и факультативно-анаэробные микроорганизмы с использованием автоматизированного оборудования для выбора и коррекции антибактериальной терапии при мастите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Выполнены микроскопическое исследование с окраской по Граму и микробиологическое исследование отделяемого из молочных желез или материала, полученного при тонкоигольной аспирационной (пункционной) биопсии, с определением чувствительности к антибактериальным препаратам у пациенток с воспалительным заболеванием молочных желез и отсутствием эффекта от лечения антибактериальными лекарственными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Назначены антибактериальные лекарственные препараты пациентам с маститом</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Назначена терапия кортикостероидами системного действия у взрослых пациентов с идиопатическим гранулематозным маститом с множественными поражениями диаметром более 5 см, двусторонними поражениями, значительным изъязвлением кожи, свищами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консультирование, обучение пациентов грудному вскармливанию, уходу за молочными железами, сосками, самомассажу, сцеживанию</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направление на прием (консультацию) к врачу-фтизиатру для обследования и лечения при туберкулезном мастите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14.57. Критерии оценки качества специализированной медицинской помощи взрослым и детям при воспалительных заболеваниях молочных желез (коды по </w:t>
      </w:r>
      <w:hyperlink w:history="0" r:id="rId8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N61, N64.0, P39.0, O91, O91.0, O91.1, O91.2, O92.1)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визуальный осмотр молочных (грудных) желез и пальпация молочных (грудных) желез</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взятие мазка-отпечатка отделяемого из соска молочной железы при наличии выделений из соска молочных желез</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молочных (грудных) желез пациенту детского возраста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молочных (грудных) желез взрослому пациенту с воспалительными заболеваниями молочных желез при подозрении на наличие абсцесса молочной железы, новообразования молочной железы, подозрении на специфический (туберкулезный, идиопатический гранулематозный) мастит, отсутствии эффекта от лечения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молочных (грудных) желез при проведении диагностической и терапевтической тонкоигольной аспирационной биопсии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тонкоигольная аспирационная (пункционная) биопсия под контролем ультразвукового исследования без контрастирования при отсутствии выделений из соска или наличии жидкостного образования (у пациента с нелактационным маститом)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микроскопическое исследование с окраской по Граму и микробиологическое исследование с определением чувствительности к антибактериальным препаратам отделяемого из молочных желез или образца жидкости из абсцесса молочной железы детям в возрасте до 2 месяцев с маститом</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микробиологическое исследование грудного молока на аэробные и факультативно-анаэробные микроорганизмы или микробиологическое (культуральное) исследование грудного молока на аэробные и факультативно-анаэробные микроорганизмы с использованием автоматизированного оборудования для выбора и коррекции антибактериальной терапии при мастите</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микроскопическое с окраской по Граму и микробиологическое исследование отделяемого из молочных желез или материала, полученного при тонкоигольной аспирационной (пункционной) биопсии, с определением чувствительности к антибактериальным препаратам у пациенток с воспалительным заболеванием молочных желез и отсутствием эффекта от лечения антибактериальными лекарственными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антибактериальная терапия у пациента с маститом</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терапия кортикостероидами системного действия у взрослых пациентов с идиопатическим гранулематозным маститом с множественными поражениями диаметром более 5 см, двусторонними поражениями, значительным изъязвлением кожи, свищами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хирургическое лечение у пациента с осложнениями мастита (формирование абсцесса или свища) при неэффективности консервативного лечения</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хирургическое лечение у пациента с идиопатическим гранулематозным маститом при отсутствии эффекта от консервативного лечения, при рецидивирующем течении, при наличии абсцессов, свищей и язв</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консультирование, обучение пациента грудному вскармливанию, уходу за молочными железами, сосками, самомассажу, сцеживанию</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направление на прием (консультацию) к врачу-фтизиатру для обследования и лечения при туберкулезном мастите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14.58. Критерии оценки качества первичной медико-санитарной помощи взрослым и детям при дисменорее (коды по </w:t>
      </w:r>
      <w:hyperlink w:history="0" r:id="rId8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N94.0, N94.4, N94.5, N94.6, N94.8)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Назначена медикаментозная терапия дисменореи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vAlign w:val="bottom"/>
          </w:tcPr>
          <w:p>
            <w:pPr>
              <w:pStyle w:val="0"/>
              <w:jc w:val="both"/>
            </w:pPr>
            <w:r>
              <w:rPr>
                <w:sz w:val="24"/>
              </w:rPr>
              <w:t xml:space="preserve">Выполнено направление на хирургическое лечение при неэффективности консервативного лечения или при выявлении органической причины дисменореи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14.59. Критерии оценки качества первичной медико-санитарной помощи взрослым и детям при предменструальном синдроме (коды по </w:t>
      </w:r>
      <w:hyperlink w:history="0" r:id="rId8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N94.3)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оценка проспективной регистрации пациенткой симптомов предменструального синдрома в течение не менее чем 2 - 3 последовательных циклов (менструальный календарь и (или) дневник симптомов)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визуальный осмотр наружных женских половых органов и влагалищное исследование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визуальный осмотр молочных (грудных) желез и пальпация молочных (грудных) желез</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измерение окружности талии, расчет индекса массы тела</w:t>
            </w:r>
          </w:p>
        </w:tc>
        <w:tc>
          <w:tcPr>
            <w:tcW w:w="1474" w:type="dxa"/>
            <w:vAlign w:val="bottom"/>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обследование молочных желез: визуальный осмотр молочных (грудных) желез, пальпация молочных (грудных) желез, рентгенография молочной железы - маммография в двух проекциях с оценкой по системе BI-RADS и ACR (A-D), и (или) ультразвуковое исследование молочных (грудных) желез</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двухэнергетическая рентгеновская абсорбциометрия поясничного отдела позвоночника и проксимального отдела бедренной кости) женщинам, длительно применяющим агонисты гонадотропин-рилизинг-гормона (более 6 месяцев)</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Назначено лечение лекарственными препаратами и (или) немедикаментозное лечение симптомов предменструального синдрома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14.60. Критерии оценки качества первичной медико-санитарной помощи детям при стриктуре уретры (коды по </w:t>
      </w:r>
      <w:hyperlink w:history="0" r:id="rId8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N35.0, N35.1, N35.8, N35.9, N99.1, Q64.3)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ультразвуковое исследование почек и ультразвуковое исследование мочевого пузыря с определением объема остаточной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заполнение дневника мочеиспускания (у пациента с сохранным актом мочеиспускания)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измерение скорости потока мочи (урофлоуметрия) (у пациента после перенесенного оперативного вмешательства на катамнестическом обследовании, при возможности мочеиспускания по команде)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ультразвуковое исследование почек и ультразвуковое исследование мочевого пузыря с определением объема остаточной мочи (у пациента после перенесенного оперативного вмешательства на катамнестическом обследовании)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заполнение дневника мочеиспускания (у пациента после перенесенного оперативного вмешательства на катамнестическом обследовании, у пациентов с сохранным актом мочеиспускания)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 общий (клинический) анализ мочи (у пациента после перенесенного оперативного вмешательства на катамнестическом обследовании)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14.61. Критерии оценки качества специализированной медицинской помощи детям при стриктуре уретры (коды по </w:t>
      </w:r>
      <w:hyperlink w:history="0" r:id="rId8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N35.0, N35.1, N35.8, N35.9, N99.1, Q64.3)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ультразвуковое исследование почек и ультразвуковое исследование мочевого пузыря с определением объема остаточной мочи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заполнение дневника мочеиспускания (у пациентов с сохранным актом мочеиспускания)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измерение скорости потока мочи (урофлоуметрия) (у пациентов, у которых возможно мочеиспускание по команде)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цистография микционная (при технической возможности катетеризации мочеиспускательного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уретрография ретроградная (у пациентов, у которых цистография микционная не выполнена или не информативна)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уретроскопия (у пациентов, у которых необходимо уточнить степень обструкции)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уточнение клинико-анатомического варианта для обоснования выбора тактики лечения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хирургическое лечение (у пациентов с клинически значимой стриктурой уретры по данным сформулированного диагноза при отсутствии общих противопоказаний к оперативному вмешательству)</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14.62. Критерии оценки качества первичной медико-санитарной помощи взрослым при гломерулярных болезнях: иммуноглобулин A-нефропатии (коды по </w:t>
      </w:r>
      <w:hyperlink w:history="0" r:id="rId8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N00.1, N00.3, N00.4, N00.7, N00.8, N01.1, N01.3, N01.4, N01.7, N01.8, N02.1, N02.3, N02.4, N02.7, N02.8, N03.1, N03.3, N03.4, N03.7, N03.8, N04.1, N04.3, N04.4, N04.7, N04.8, N06.1, N06.3, N06, N06.7, N06.8, N08.2, N18.1, N18.2, N18.3, N18.4, N18.5, N18.9)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общего белка в суточной моче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общего белка в суточной моче и микроскопическое исследование осадка мочи, не реже 2 раз в год</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ингибитора ангиотензинпревращающего фермента или антагониста рецепторов к ангиотензину II (пациентам с протеинурией &gt; 0,5 г/сутки)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глюкокортикоидами (пациентам с персистирующей протеинурией &gt; 1 г/сутки и гематурией (при неэффективности неиммуносупрессивной ренопротективной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14.63. Критерии оценки качества специализированной медицинской помощи взрослым при гломерулярных болезнях: иммуноглобулин A-нефропатии (коды по </w:t>
      </w:r>
      <w:hyperlink w:history="0" r:id="rId8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N00.1, N00.3, N00.4, N00.7, N00.8, N01.1, N01.3, N01.4, N01.7, N01.8, N02.1, N02.3, N02.4, N02.7, N02.8, N03.1, N03.3, N03.4, N03.7, N03.8, N04.1, N04.3, N04.4, N04.7, N04.8, N06.1, N06.3, N06.4, N06.7, N06.8, N08.2, N18.1, N18.2, N18.3, N18.4, N18.5, N18.9)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Выполнено исследование общего белка в суточной моче</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ингибитором ангиотензинпревращающего фермента или антагониста рецепторов к ангиотензину II (пациентам с протеинурией &gt; 0,5 г/сутки)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глюкокортикоидами (пациентам с персистирующей протеинурией &gt; 1 г/сутки и гематурией (при неэффективности неиммуносупрессивной ренопротективной терапии)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14.64. Критерии оценки качества первичной медико-санитарной помощи взрослым при гломерулярных болезнях: фокально-сегментарном гломерулосклерозе (коды по </w:t>
      </w:r>
      <w:hyperlink w:history="0" r:id="rId8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N00.1, N01.1, N02.1, N03.1, N04.1, N05.1, N06.1, N07.1, N18.1, N18.2, N18.3, N18.4, N18.5, N18.9)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исследование креатинина в крови, определение скорости клубочковой фильтрации по уровню креатинина крови расчетным методом, общий (клинический) анализ мочи, исследование общего белка в суточной моче или исследование альбумина в суточной моче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ингибитора ангиотензинпревращающего фермента или антагониста рецепторов ангиотензина-II пациенту с протеинурией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в качестве первой линии терапии преднизолона (метилпреднизолона) или ингибитора кальциневрина в комбинации с преднизолоном (метилпреднизолоном) пациенту с первичным фокально-сегментарным склерозом и нефротическим синдромом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14.65. Критерии оценки качества специализированной медицинской помощи взрослым при гломерулярных болезнях: фокально-сегментарном гломерулосклерозе (коды по </w:t>
      </w:r>
      <w:hyperlink w:history="0" r:id="rId8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N00.1, N01.1, N02.1, N03.1, N04.1, N05.1, N06.1, N07.1, N18.1, N18.2, N18.3, N18.4, N18.5, N18.9)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исследование креатинина в крови, определение скорости клубочковой фильтрации по уровню креатинина крови расчетным методом, общий (клинический) анализ мочи, исследование общего белка в суточной моче или исследование альбумина в суточной моче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исследование лекарственных препаратов в крови в первый месяц подбора дозы препарата или при ее коррекции в сторону повышения пациенту, получающему лечение циклоспорином или такролимусом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прямым ингибитором фактора Xa для профилактики и лечения тромбоэмболических осложнений при хронической болезни почек C1-C4 и нефротическом синдроме с уровнем альбумина &lt; 25г/л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ингибитором ангиотензинпревращающего фермента или антагонистом рецепторов ангиотензина-П пациенту с протеинурией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в качестве первой линии терапии преднизолоном (метилпреднизолоном) или ингибитором кальциневрина в комбинации с преднизолоном (метилпреднизолоном) пациенту с первичным фокально-сегментарным гломерулосклерозом и нефротическим синдромом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14.66. Критерии оценки качества первичной медико-санитарной помощи детям при энурезе (коды по </w:t>
      </w:r>
      <w:hyperlink w:history="0" r:id="rId8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N31.9, N39, N39.3, N39.4, N39.8, N39.9, R32, F98.0, G96.8)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Назначено лечение десмопрессином при нейрофункциональных формах энуреза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14.67. Критерии оценки качества специализированной медицинской помощи детям при энурезе (коды по </w:t>
      </w:r>
      <w:hyperlink w:history="0" r:id="rId8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N31.9, N39, N39.3, N39.4, N39.8, N39.9, R32, F98.0, G96.8)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десмопрессином при нейрофункциональных формах энуреза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14.68. Критерии оценки качества первичной медико-санитарной помощи взрослым и детям при камнях нижних отделов мочевых путей (коды по </w:t>
      </w:r>
      <w:hyperlink w:history="0" r:id="rId8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N21.0, N21.1, N21.8, N21.9)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креатинина в крови, исследование мочевой кислоты в крови, исследование натрия в крови, исследование калия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лекарственным препаратам бактерий, выделенных из мочи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ультразвуковое исследование мочевого пузыря и ультразвуковое исследование мочеиспускательного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исследование почек</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компьютерная томография почек, мочеточников, мочевого пузыря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14.69. Критерии оценки качества специализированной медицинской помощи взрослым и детям при камнях нижних отделов мочевых путей (коды по </w:t>
      </w:r>
      <w:hyperlink w:history="0" r:id="rId8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N21.0, N21.1, N21.8, N21.9)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vAlign w:val="bottom"/>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vAlign w:val="bottom"/>
          </w:tcPr>
          <w:p>
            <w:pPr>
              <w:pStyle w:val="0"/>
              <w:jc w:val="both"/>
            </w:pPr>
            <w:r>
              <w:rPr>
                <w:sz w:val="24"/>
              </w:rPr>
              <w:t xml:space="preserve">Выполнены исследование креатинина в крови, исследование мочевой кислоты в крови, исследование натрия в крови, исследование калия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vAlign w:val="bottom"/>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и определение чувствительности к антибактериальным лекарственным препаратам бактерий, выделенных из мочи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vAlign w:val="bottom"/>
          </w:tcPr>
          <w:p>
            <w:pPr>
              <w:pStyle w:val="0"/>
              <w:jc w:val="both"/>
            </w:pPr>
            <w:r>
              <w:rPr>
                <w:sz w:val="24"/>
              </w:rPr>
              <w:t xml:space="preserve">Выполнены ультразвуковое исследование мочевого пузыря и ультразвуковое исследование мочеиспускательного канала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ультразвуковое исследование почек</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vAlign w:val="bottom"/>
          </w:tcPr>
          <w:p>
            <w:pPr>
              <w:pStyle w:val="0"/>
              <w:jc w:val="both"/>
            </w:pPr>
            <w:r>
              <w:rPr>
                <w:sz w:val="24"/>
              </w:rPr>
              <w:t xml:space="preserve">Выполнена компьютерная томография почек, мочеточников, мочевого пузыря</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vAlign w:val="bottom"/>
          </w:tcPr>
          <w:p>
            <w:pPr>
              <w:pStyle w:val="0"/>
              <w:jc w:val="both"/>
            </w:pPr>
            <w:r>
              <w:rPr>
                <w:sz w:val="24"/>
              </w:rPr>
              <w:t xml:space="preserve">Выполнено хирургическое лечение по поводу камней нижних мочевых путей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14.70. Критерии оценки качества первичной медико-санитарной помощи взрослым при кисте почки (коды по </w:t>
      </w:r>
      <w:hyperlink w:history="0" r:id="rId8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N28.1, Q61.0, Q61.8)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ультразвуковое исследование почек</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14.71. Критерии оценки качества специализированной медицинской помощи взрослым при кисте почки (коды по </w:t>
      </w:r>
      <w:hyperlink w:history="0" r:id="rId8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N28.1, Q61.0, Q61.8)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ультразвуковое исследование почек</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почек, мочеточников, мочевого пузыря с внутривенным контрастированием или магнитно-резонансная томография почек с внутривенным контрастированием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14.72. Критерии оценки качества первичной медико-санитарной помощи взрослым при почечной колике (коды по </w:t>
      </w:r>
      <w:hyperlink w:history="0" r:id="rId8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N23, N13.2)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врача-уролога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креатинина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(при наличии признаков инфекционно-воспалительного процесса)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компьютерная томография почек, мочеточников, мочевого пузыря или ультразвуковое исследование почек и рентгенография почек, мочеточников, мочевого пузыря с внутривенным контрастированием (урография экскреторная)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введение лекарственных препаратов группы нестероидные противовоспалительные и противоревматические препараты и (или) метамизола натрия, или лекарственных препаратов группы анальгетики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14.73. Критерии оценки качества специализированной медицинской помощи взрослым при почечной колике (коды по </w:t>
      </w:r>
      <w:hyperlink w:history="0" r:id="rId8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N23, N13.2)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врача-уролога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креатинина 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4.</w:t>
            </w:r>
          </w:p>
        </w:tc>
        <w:tc>
          <w:tcPr>
            <w:tcW w:w="7030" w:type="dxa"/>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(при наличии признаков инфекционно-воспалительного процесса)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компьютерная томография почек, мочеточников, мочевого пузыря или ультразвуковое исследование почек и рентгенография почек, мочеточников, мочевого пузыря с внутривенным контрастированием (урография экскреторная)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введение лекарственных препаратов группы нестероидные противовоспалительные и противоревматические препараты и (или) метамизола натрия, или лекарственных препаратов группы анальгетики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дренирование верхних мочевыводящих путей (нефростомия, установка стента в мочевыводящие пути) (при отсутствии эффекта от медикаментозной терапии в течение 12 часов) или дистанционная литотрипсия и (или) трансуретральная уретеролитотрипсия в течение 24 часов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контрольная обзорная урография (рентгенография мочевыделительной системы) при проведении дренирования верхних мочевыводящих путей или оперативного лечения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14.74. Критерии оценки качества первичной медико-санитарной помощи взрослым при урогенитальных свищах (коды по </w:t>
      </w:r>
      <w:hyperlink w:history="0" r:id="rId8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N82, N82.0, N82.1, N82.9, N36.0, N32.1, N32.2)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 пациента в гинекологическом кресле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цистоскопия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почек</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почек, мочеточников, мочевого пузыря с внутривенным контрастированием или магнитно-резонансная томография почек, мочеточников, мочевого пузыря женщине с урогенитальными свищами и подозрением или наличием сочетанной травмы мочеточника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14.75. Критерии оценки качества специализированной медицинской помощи взрослым при урогенитальных свищах (коды по </w:t>
      </w:r>
      <w:hyperlink w:history="0" r:id="rId8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N82, N82.0, N82.1, N82.9, N36.0, N32.1, N32.2)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bottom"/>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bottom"/>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физикальный осмотр пациента в гинекологическом кресле</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цистоскопия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почек</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компьютерная томография почек, мочеточников, мочевого пузыря с внутривенным контрастированием или магнитно-резонансная томография почек, мочеточников, мочевого пузыря женщине с урогенитальными свищами и подозрением или наличием сочетанной травмы мочеточника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катетеризация мочеточника трансуретральным эндоскопическим доступом или стентирование мочеточника трансуретральным эндоскопическим доступом при точечных урогенитальных свищах</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ушивание уретрального свища открытым доступом (фистулопластика) или удаление некротизированных тканей (некрэктомия), снятие кожных швов, или удаление лигатур, мочевых камней из влагалища и мочевого пузыря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14.76. Критерии оценки качества первичной медико-санитарной помощи взрослым при остром пиелонефрите (коды по </w:t>
      </w:r>
      <w:hyperlink w:history="0" r:id="rId8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N10, N13.6, N15.1, N39.0)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базовый на этапе диагностики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анализ (клинический) мочи общий на этапе диагностики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определение чувствительности к антибактериальным лекарственным препаратам бактерий, выделенных из мочи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почек пациентам с осложненным течением острого пиелонефрита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креатинина в крови, исследование глюкозы в крови, исследование C-реактивного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14.77. Критерии оценки качества специализированной медицинской помощи взрослым при остром пиелонефрите (коды по </w:t>
      </w:r>
      <w:hyperlink w:history="0" r:id="rId8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N10, N13.6, N15.1, N39.0)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общий (клинический) анализ крови базовый на этапе диагностики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анализ (клинический) мочи общий на этапе диагностики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определение чувствительности к антибактериальным лекарственным препаратам бактерий, выделенных из мочи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ультразвуковое исследование почек пациентам с осложненным течением острого пиелонефрита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креатинина в крови, исследование глюкозы в крови, исследование C-реактивного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14.78. Критерии оценки качества первичной медико-санитарной помощи детям при гидронефрозе (коды по </w:t>
      </w:r>
      <w:hyperlink w:history="0" r:id="rId8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N13.0, N13.1, Q62.0)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pPr>
            <w:r>
              <w:rPr>
                <w:sz w:val="24"/>
              </w:rPr>
              <w:t xml:space="preserve">Выполнено ультразвуковое исследование почек через 6 и 12 месяцев после реконструктивного вмешательства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pPr>
            <w:r>
              <w:rPr>
                <w:sz w:val="24"/>
              </w:rPr>
              <w:t xml:space="preserve">Выполнена сцинтиграфия статическая почек через 12 месяцев после реконструктивного вмешательства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pPr>
            <w:r>
              <w:rPr>
                <w:sz w:val="24"/>
              </w:rPr>
              <w:t xml:space="preserve">Выполнено диспансерное наблюдение врачом-урологом в течение 3 лет после реконструктивного вмешательства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14.79. Критерии оценки качества специализированной медицинской помощи детям при гидронефрозе (коды по </w:t>
      </w:r>
      <w:hyperlink w:history="0" r:id="rId8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N13.0, N13.1, Q62.0)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pPr>
            <w:r>
              <w:rPr>
                <w:sz w:val="24"/>
              </w:rPr>
              <w:t xml:space="preserve">Выполнено реконструктивное хирургическое вмешательство детям с гидронефрозом III - IV степени (SFU)</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pPr>
            <w:r>
              <w:rPr>
                <w:sz w:val="24"/>
              </w:rPr>
              <w:t xml:space="preserve">Выполнено реконструктивное хирургическое вмешательство детям с гидронефрозом 2 - 3 А стадии (классификация Н.А. Лопаткина)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pPr>
            <w:r>
              <w:rPr>
                <w:sz w:val="24"/>
              </w:rPr>
              <w:t xml:space="preserve">Выполнено органоуносящее хирургическое вмешательство пациентам с гидронефрозом ЗБ стадии (классификация Н.А. Лопаткина)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14.80. Критерии оценки качества первичной медико-санитарной помощи детям при гломерулярных болезнях: иммуноглобулин A-нефропатии (коды по </w:t>
      </w:r>
      <w:hyperlink w:history="0" r:id="rId8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N00.1, N00.3, N00.4, N00.7, N00.8, N01.1, N01.3, N01.4, N01.7, N01.8, N02.1, N02.3, N02.4, N02.7, N02.8, N03.1, N03.3, N03.4, N03.7, N03.8, N04.1, N04.3, N04.4, N04.7, N04.8, N06.1, N06.3, N06.4, N06.7, N06.8, N08.2, N18.1, N18.2, N18.3, N18.4, N18.5, N18.9)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назначение ингибитора ангиотензинпревращающего фермента или антагониста рецепторов к ангиотензину II при отсутствии противопоказаний ребенку с иммуноглобулин A нефропатией и протеинурией &gt; 0,2 г/сутки (или при отношении альбумин (креатинин) 200 мг/г (0,2 мг/мг или 20 мг/ммоль)</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14.81. Критерии оценки качества специализированной медицинской помощи детям при гломерулярных болезнях: иммуноглобулин A-нефропатии (коды по </w:t>
      </w:r>
      <w:hyperlink w:history="0" r:id="rId8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N00.1, N00.3, N00.4, N00.7, N00.8, N01.1, N01.3, N01.4, N01.7, N01.8, N02.1, N02.3, N02.4, N02.7, N02.8, N03.1, N03.3, N03.4, N03.7, N03.8, N04.1, N04.3, N04.4, N04.7, N04.8, N06.1, N06.3, N06.4, N06.7, N06.8, N08.2, N18.1, N18.2, N18.3, N18.4, N18.5, N18.9)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оценка выраженности морфологических изменений по критериям MEST-C (Оксфордская классификация IgAN) при обнаружении в биоптате почки у ребенка с нефритическим синдромом преобладающих депозитов IgA</w:t>
            </w:r>
          </w:p>
        </w:tc>
        <w:tc>
          <w:tcPr>
            <w:tcW w:w="1474" w:type="dxa"/>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лечение ингибитором ангиотензинпревращающего фермента или антагонистом рецепторов к ангиотензину II при отсутствии противопоказаний ребенку с иммуноглобулин A нефропатией и протеинурией &gt; 0,2 г/сутки (или при отношении альбумин (креатинин) 200 мг/г (0,2 мг/мг или 20 мг/ммоль)</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15. КРИТЕРИИ ОЦЕНКИ КАЧЕСТВА ПРИ БЕРЕМЕННОСТИ, РОДАХ И ПОСЛЕРОДОВОМ ПЕРИОДЕ</w:t>
      </w:r>
    </w:p>
    <w:p>
      <w:pPr>
        <w:pStyle w:val="0"/>
        <w:jc w:val="both"/>
      </w:pPr>
      <w:r>
        <w:rPr>
          <w:sz w:val="24"/>
        </w:rPr>
      </w:r>
    </w:p>
    <w:p>
      <w:pPr>
        <w:pStyle w:val="2"/>
        <w:outlineLvl w:val="2"/>
        <w:jc w:val="both"/>
      </w:pPr>
      <w:r>
        <w:rPr>
          <w:sz w:val="24"/>
        </w:rPr>
        <w:t xml:space="preserve">15.1. Критерии оценки качества первичной медико-санитарной помощи взрослым при внематочной (эктопической) беременности (коды по </w:t>
      </w:r>
      <w:hyperlink w:history="0" r:id="rId8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O00, O08)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пальпация живота, перкуссия живота, аускультация живота и бимануальное влагалищное исследование</w:t>
            </w:r>
          </w:p>
        </w:tc>
        <w:tc>
          <w:tcPr>
            <w:tcW w:w="1474" w:type="dxa"/>
          </w:tcPr>
          <w:p>
            <w:pPr>
              <w:pStyle w:val="0"/>
            </w:pPr>
            <w:r>
              <w:rPr>
                <w:sz w:val="24"/>
              </w:rPr>
              <w:t xml:space="preserve">Да/Нет</w:t>
            </w:r>
          </w:p>
        </w:tc>
      </w:tr>
      <w:tr>
        <w:tc>
          <w:tcPr>
            <w:tcW w:w="567" w:type="dxa"/>
            <w:vAlign w:val="bottom"/>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vAlign w:val="bottom"/>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 (при диагностике)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15.2. Критерии оценки качества специализированной медицинской помощи взрослым при внематочной (эктопической) беременности (коды по </w:t>
      </w:r>
      <w:hyperlink w:history="0" r:id="rId8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O00, O08)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пальпация живота, перкуссия живота, аускультация живота и бимануальное влагалищное исследование</w:t>
            </w:r>
          </w:p>
        </w:tc>
        <w:tc>
          <w:tcPr>
            <w:tcW w:w="1474" w:type="dxa"/>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w:t>
            </w:r>
          </w:p>
        </w:tc>
        <w:tc>
          <w:tcPr>
            <w:tcW w:w="1474" w:type="dxa"/>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 (при диагностике)</w:t>
            </w:r>
          </w:p>
        </w:tc>
        <w:tc>
          <w:tcPr>
            <w:tcW w:w="1474" w:type="dxa"/>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хорионического гонадотропина (свободная бета-субъединица) в крови (после хирургического лечения при сохранении маточной трубы) (через 7 календарных дней после оперативного лечения)</w:t>
            </w:r>
          </w:p>
        </w:tc>
        <w:tc>
          <w:tcPr>
            <w:tcW w:w="1474" w:type="dxa"/>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хирургическое лечение или консервативное лечение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15.3. Критерии оценки качества первичной медико-санитарной помощи взрослым и детям при выкидыше (самопроизвольном аборте) (коды по </w:t>
      </w:r>
      <w:hyperlink w:history="0" r:id="rId8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O02 (O02.0 - O02.9), O03 (O03.0 - O03.1, O03.3 - O03.6, O03.8 - O03.90, O05 (O05.0 - O05.1, O05.3 - O05.6, O05.8 - O05.9), O20 (O20.0 - O20.9), N85.3, N85.7)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врача-акушера-гинеколога первичный (с осмотром влагалища и шейки матки в зеркалах и бимануальным влагалищным исследованием)</w:t>
            </w:r>
          </w:p>
        </w:tc>
        <w:tc>
          <w:tcPr>
            <w:tcW w:w="1474" w:type="dxa"/>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направление на повторное исследование хорионического гонадотропина (свободная бета-субъединица) в крови через 48 часов (при беременности неуточненной локализации)</w:t>
            </w:r>
          </w:p>
        </w:tc>
        <w:tc>
          <w:tcPr>
            <w:tcW w:w="1474" w:type="dxa"/>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направление на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(при угрожающем выкидыше)</w:t>
            </w:r>
          </w:p>
        </w:tc>
        <w:tc>
          <w:tcPr>
            <w:tcW w:w="1474" w:type="dxa"/>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направление на ультразвуковое исследование матки и придатков (до 9 недель 6 дней беременности) или ультразвуковое исследование плода (с 10 недель 0 дней беременности)</w:t>
            </w:r>
          </w:p>
        </w:tc>
        <w:tc>
          <w:tcPr>
            <w:tcW w:w="1474" w:type="dxa"/>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направление на повторное ультразвуковое исследование матки и придатков через 7 - 10 календарных дней (при подозрении на неразвивающуюся беременность)</w:t>
            </w:r>
          </w:p>
        </w:tc>
        <w:tc>
          <w:tcPr>
            <w:tcW w:w="1474" w:type="dxa"/>
          </w:tcPr>
          <w:p>
            <w:pPr>
              <w:pStyle w:val="0"/>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Назначен дидрогестерон или прогестерон (при угрожающем выкидыше до 20 недель 0 дней беременности,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направление на ультразвуковое исследование матки и придатков (через 7 - 14 календарных дней после выкидыша)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15.4. Критерии оценки качества специализированной медицинской помощи взрослым и детям при выкидыше (самопроизвольном аборте) (коды по </w:t>
      </w:r>
      <w:hyperlink w:history="0" r:id="rId8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O02 (O02.0 - O02.9), O03 (O03.0 - O03.1, O03.3 - O03.6, O03.8 - O03.90, O05 (O05.0 - O05.1, O05.3 - O05.6, O05.8 - O05.9), O20 (O20.0 - O20.9), N85.3, N85.7)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врача-акушера-гинеколога первичный (с осмотром влагалища и шейки матки в зеркалах и бимануальным влагалищным исследованием)</w:t>
            </w:r>
          </w:p>
        </w:tc>
        <w:tc>
          <w:tcPr>
            <w:tcW w:w="1474" w:type="dxa"/>
          </w:tcPr>
          <w:p>
            <w:pPr>
              <w:pStyle w:val="0"/>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повторное исследование хорионического гонадотропина (свободная бета-субъединица) в крови через 48 часов (при беременности неуточненной локализации)</w:t>
            </w:r>
          </w:p>
        </w:tc>
        <w:tc>
          <w:tcPr>
            <w:tcW w:w="1474" w:type="dxa"/>
          </w:tcPr>
          <w:p>
            <w:pPr>
              <w:pStyle w:val="0"/>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(при угрожающем выкидыше, при инфицированном выкидыше)</w:t>
            </w:r>
          </w:p>
        </w:tc>
        <w:tc>
          <w:tcPr>
            <w:tcW w:w="1474" w:type="dxa"/>
          </w:tcPr>
          <w:p>
            <w:pPr>
              <w:pStyle w:val="0"/>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ультразвуковое исследование матки и придатков (до 9 недель 6 дней беременности) или ультразвуковое исследование плода (с 10 недель 0 дней беременности)</w:t>
            </w:r>
          </w:p>
        </w:tc>
        <w:tc>
          <w:tcPr>
            <w:tcW w:w="1474" w:type="dxa"/>
          </w:tcPr>
          <w:p>
            <w:pPr>
              <w:pStyle w:val="0"/>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направление на повторное ультразвуковое исследование матки и придатков через 7 - 10 календарных дней (при подозрении на неразвивающуюся беременность)</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Назначен дидрогестерон или прогестерон (при угрожающем выкидыше до 20 недель 0 дней беременности,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вакуум-аспирация полости матки трансвагинальным доступом (при неполном выкидыше, неразвивающейся беременности и инфицированном выкидыше)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патолого-анатомическое исследование материала ранних и поздних выкидышей или прижизненное патолого-анатомическое исследование материала неразвивающихся беременностей, или прижизненное патолого-анатомическое исследование биопсийного (операционного) материала плаценты (полученного при вакуум-аспирации содержимого полости матки)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инфицированном выкидыше,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профилактика инфекционных осложнений антибактериальными лекарственными препаратами системного действия (при хирургическом вмешательстве) (при неразвивающейся беременности или неполном выкидыше,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введение иммуноглобулина человека антирезус Rho[D] (при резус(D) отрицательной принадлежности крови пациентки, беременной от партнера с резус(D) положительной принадлежностью крови, при отсутствии резус(D)-изоиммунизации) (в течение 72 часов после первого приема мизопростола или хирургического лечения, и (или) при наличии признаков отслойки хориона или плаценты, и (или) при наличии кровяных выделений из матки)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направление на ультразвуковое исследование матки и придатков (через 7 - 14 календарных дней после выкидыша)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15.5. Критерии оценки качества первичной медико-санитарной помощи взрослым и детям при преэклампсии. Эклампсии. Отеках, протеинурии и гипертензивных расстройствах во время беременности, в родах и послеродовом периоде (коды по </w:t>
      </w:r>
      <w:hyperlink w:history="0" r:id="rId8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O10 (O10.0, O10.1, O10.2, O10.3, O10.4, O10.90, O11, O12 (O12.0, O12.1, O12.20, O13, O14 (O14.0, O14.1, O14.9), O15 (O15.0, O15.2, O15.9), O16)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измерение артериального давления на периферических артериях и исследование пульса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общего белка в суточной моче (при подозрении на преэклампсию)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подсчет количества тромбоцитов в окрашенных мазках крови или исследование количества тромбоцитов в крови автоматизированным методом (при подозрении на преэклампсию)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кардиотокография плода (с 26 недель беременности) (при умеренной преэклампсии) (1 раз в неделю)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антигипертензивными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15.6. Критерии оценки качества специализированной медицинской помощи взрослым и детям при преэклампсии. Эклампсии. Отеках, протеинурии и гипертензивных расстройствах во время беременности, в родах и послеродовом периоде (коды по </w:t>
      </w:r>
      <w:hyperlink w:history="0" r:id="rId8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O10 (O10.0, O10.1, O10.2, O10.3, O10.4, O10.90, O11, O12 (O12.0, O12.1, O12.20, O13, O14 (O14.0, O14.1, O14.9), O15 (O15.0, O15.2, O15.9), O16)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измерение артериального давления на периферических артериях и исследование пульса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белка в моче (при подозрении на преэклампсию)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подсчет количества тромбоцитов в окрашенных мазках крови или исследование количества тромбоцитов в крови автоматизированным методом (при подозрении на преэклампсию)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кардиотокография плода (с 26 недель беременности) (при умеренной преэклампсии) (1 раз в неделю)</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антигипертензивными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инфузия магния сульфата (профилактика ранней послеродовой эклампсии) (в течение 24 часов во время и по окончании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госпитализация беременной пациентки в палату интенсивной терапии (при артериальном давлении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160/110 мм рт. ст.)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профилактика респираторного дистресс-синдрома новорожденного дексаметазоном или бетаметазоном (перед родоразрешением в сроке с 24 недель 0 дней до 33 недель 6 дней беременности)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выжидательная тактика ведения (при умеренной преэклампсии и гестационной артериальной гипертензии) (с 24 недель 0 дней до 33 недель 6 дней беременности)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15.7. Критерии оценки качества первичной медико-санитарной помощи взрослым и детям при венозных осложнениях во время беременности и послеродовом периоде. Акушерской тромбоэмболии (коды по </w:t>
      </w:r>
      <w:hyperlink w:history="0" r:id="rId8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O22, O87, O88)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оценка факторов риска венозных тромбоэмболических осложнений с внесением в первичную медицинскую документацию (при первом посещении врача - акушера-гинеколога, на раннем сроке беременности или до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скрининг на тромбофилии (через 12 недель после эпизода венозных тромбоэмболических осложнений) вне антикоагулянтной и гормональной терапии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15.8. Критерии оценки качества специализированной медицинской помощи взрослым и детям при венозных осложнениях во время беременности и послеродовом периоде. Акушерской тромбоэмболии (коды по </w:t>
      </w:r>
      <w:hyperlink w:history="0" r:id="rId8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O22, O87, O88)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оценка факторов риска венозных тромбоэмболических осложнений с внесением в первичную медицинскую документацию (повторно) (при родоразрешении и в послеродовом периоде)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скрининг на тромбофилии (через 12 недель после эпизода венозных тромбоэмболических осложнений) вне антикоагулянтной и гормональной терапии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компрессионное дуплексное ангиосканирование (при подозрении на тромбоэмболию легочной артерии)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низкомолекулярными гепаринами (во время беременности и в послеродовом периоде в течение 6 недель после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варфарином (пациентке с механическими клапанами сердца и высоким риском венозных тромбоэмболических осложнений)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15.9. Критерии оценки качества первичной медико-санитарной помощи взрослым при инфекции мочевых путей при беременности (коды по </w:t>
      </w:r>
      <w:hyperlink w:history="0" r:id="rId8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O23, O23.0, O23.1, O23.2, O23.3, O23.4, O23.9, O86.2, O86.3)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базовый и анализ крови биохимический общетерапевтический (беременной с острым пиелонефритом)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15.10. Критерии оценки качества специализированной медицинской помощи взрослым при инфекции мочевых путей при беременности (коды по </w:t>
      </w:r>
      <w:hyperlink w:history="0" r:id="rId8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O23, O23.0, O23.1, O23.2, O23.3, O23.4, O23.9, O86.2, O86.3)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мочи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микробиологическое исследование мочи на аэробные и факультативно-анаэробные микроорганизмы или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почек (беременной с острым пиелонефритом)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крови базовый и анализ крови биохимический общетерапевтический (беременной с острым пиелонефритом)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15.11. Критерии оценки качества первичной медико-санитарной помощи взрослым и детям при привычном выкидыше (коды по </w:t>
      </w:r>
      <w:hyperlink w:history="0" r:id="rId8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O26.2, N96)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направление на цитогенетическое исследование (кариотипирование) (на прегравидарном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направление на определение антител к кардиолипину в крови (на прегравидарном этапе или при первом визите во время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направление на определение антител к бета-2-гликопротеину в крови (на прегравидарном этапе или при первом визите во время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направление на исследование волчаночного антикоагулянта в крови клоттинговым методом с разведенным ядом гадюки Рассела (скрининговый тест) (на прегравидарном этапе или при первом визите во время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направление на исследование тиреотропного гормона в крови (на прегравидарном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направление на определение антител к тиреопероксидазе в крови (на прегравидарном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направление на исследование глюкозы в крови (на прегравидарном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направление на общий (клинический) анализ крови базовый (на прегравидарном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направление на исследование ферритина в крови (на прегравидарном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направление на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 (на прегравидарном этапе или при первом визите во время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направление на ультразвуковое исследование матки и придатков (на прегравидарном этапе)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направление на ультразвуковое определение длины шейки матки (с 15 - 16 до 24 недель беременности с кратностью 1 раз в 1 - 2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Назначен дидрогестерон или прогестерон (до 20 недель беременности,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Назначены лекарственные препараты группы гепарина с установления факта маточной беременности на протяжении всей беременности и 6 недель послеродового периода (при антифосфолипидном синдроме,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15.12. Критерии оценки качества первичной медико-санитарной помощи взрослым и детям при многоплодной беременности (коды по </w:t>
      </w:r>
      <w:hyperlink w:history="0" r:id="rId8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O30 (O30.0, O30.1, O30.2, O30.8, O30.9), O31 (O31.0, O31.1, O31.2, O31.80, O32.5, O33.7, O43.0, O63.2, O84, O84.0 (O84.1, O84.2, O84.8, O84.9)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определение срока беременности (в 1 триместре) (при раннем обращении)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диагностика многоплодной беременности (в 1 триместре) (при раннем обращении)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направление на скрининг анеуплоидий (пациентки с двойней) (в 1 триместре) (при обращении до 13 недель 6 дней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назначение препаратов прогестерона (при укорочении шейки матки менее 25 мм)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15.13. Критерии оценки качества специализированной медицинской помощи взрослым и детям при многоплодной беременности (коды по </w:t>
      </w:r>
      <w:hyperlink w:history="0" r:id="rId8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O30 (O30.0, O30.1, O30.2, O30.8, O30.9), O31 (O31.0, O31.1, O31.2, O31.80, O32.5, O33.7, O43.0, O63.2, O84, O84.0 (O84.1, O84.2, O84.8, O84.9)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определение срока беременности (в 1 триместре) (при раннем обращении)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диагностика многоплодной беременности (в 1 триместре) (при раннем обращении)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назначение препаратов прогестерона (при укорочении шейки матки менее 25 мм)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профилактика респираторного дистресс-синдрома плодов (при повышенном тонусе матки, укорочении шейки матки, открытии наружного зева)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15.14. Критерии оценки качества первичной медико-санитарной помощи матери при установленном или предполагаемом несоответствии размеров таза и плода. Лицевом, лобном или подбородочном предлежании плода, требующем предоставления медицинской помощи матери (коды по </w:t>
      </w:r>
      <w:hyperlink w:history="0" r:id="rId8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O33 (O33.0, O33.1, O33.2, O33.3, O33.4, O33.5, O33.6, O33.8, O33.9), O65 (O65.0, O65.1, O65.2, O65.3, O65.4, O65.5, O65.8, O65.9), O32.3, O64.2, O64.3)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расчет предполагаемой массы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пельвиметрия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15.15. Критерии оценки качества специализированной медицинской помощи матери при установленном или предполагаемом несоответствии размеров таза и плода. Лицевом, лобном или подбородочном предлежании плода, требующем предоставления медицинской помощи матери (коды по </w:t>
      </w:r>
      <w:hyperlink w:history="0" r:id="rId8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O33 (O33.0, O33.1, O33.2, O33.3, O33.4, O33.5, O33.6, O33.8, O33.9), O65 (O65.0, O65.1, O65.2, O65.3, O65.4, O65.5, O65.8, O65.9), O32.3, O64.2, O64.3)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расчет предполагаемой массы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пельвиметрия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оценка вида предлежания и степени сгибания головки плода (при влагалищном исследовании в активной фазе 1 периода и (или) 2 периоде родов)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кесарево сечение (экстренное родоразрешение) при установлении диагноза клинического несоответствия размеров головки плода и таза матери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15.16. Критерии оценки качества специализированной медицинской помощи при послеоперационном рубце на матке, требующем предоставления медицинской помощи матери во время беременности, родов и в послеродовом периоде (коды по </w:t>
      </w:r>
      <w:hyperlink w:history="0" r:id="rId8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O34.2, O75.7)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оценка зрелости шейки матки по шкале Бишоп</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катетеризация кубитальной и других периферических вен (роженице при начале родовой деятельности)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непрерывная кардиотокография плода при ведении родов через естественные родовые пути (в родах)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ультразвуковое исследование матки и придатков или ручное обследование полости матки послеродовое (в раннем послеродовом периоде)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15.17. Критерии оценки качества первичной медико-санитарной помощи взрослым и детям при истмико-цервикальной недостаточности (коды по </w:t>
      </w:r>
      <w:hyperlink w:history="0" r:id="rId8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врача-акушера-гинеколога первичный (с осмотром влагалища и шейки матки в зеркалах)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врача-акушера-гинеколога повторный (с осмотром шейки матки в зеркалах 1 раз в 4 недели после наложения швов на шейку матки (серкляже))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направление на общий (клинический) анализ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направление на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направление на микроскопическое исследование мазка из влагалища (при первичном обращении и после установления акушерского разгружающего пессария 1 раз в месяц)</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направление на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направление на ультразвуковое определение длины шейки матки с кратностью 1 раз в 1 - 2 недели (с 15 - 16 до 24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введение акушерского разгружающего поддерживающего кольца (пессария) или при интактных плодных оболочках выполнено наложение швов на шейку матки (серкляж) (серкляж - в стационарных условиях) пациентке с одноплодной беременностью (с преждевременными родами или поздним выкидышем в анамнезе)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введение акушерского разгружающего поддерживающего кольца (пессария) пациентке с многоплодной беременностью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назначение прогестерона вагинально (до 34 недель беременности)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15.18. Критерии оценки качества специализированной медицинской помощи взрослым и детям при истмико-цервикальной недостаточности (коды по </w:t>
      </w:r>
      <w:hyperlink w:history="0" r:id="rId8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врача-акушера-гинеколога первичный (с осмотром влагалища и шейки матки в зеркалах)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микроскопическое исследование мазка из влагалища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ДНК возбудителей инфекций, передаваемых половым путем (Neisseria gonorrhoeae, Trichomonas vaginalis, Chlamydia trachomatis, Mycoplasma genitalium) в отделяемом слизистой женских половых органов методом полимеразной цепной реакции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определение длины шейки матки с кратностью 1 раз в 1 - 2 недели (с 15 - 16 до 24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введение акушерского разгружающего поддерживающего кольца (пессария) или при интактных плодных оболочках выполнено наложение швов на шейку матки (серкляж) (серкляж - в стационарных условиях) пациенту с одноплодной беременностью (с преждевременными родами или поздним выкидышем в анамнезе)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введение акушерского разгружающего поддерживающего кольца (пессария) пациенту с многоплодной беременностью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прогестероном вагинально (при сроке до 34 недель беременности)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15.19. Критерии оценки качества первичной медико-санитарной помощи взрослым и детям при признаках внутриутробной гипоксии плода, требующих предоставления медицинской помощи матери (коды по </w:t>
      </w:r>
      <w:hyperlink w:history="0" r:id="rId8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O36.3, O36.8, O36.9, O68.0, O68.1, O68.2, O68.3, O68.8, O68.9, O69.0, O69.1, O69.2, O69.3, O69.4, O69.5, O69.8, O69.9, P20.0, P20.1, P20.9)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 физикальное обследование с оценкой факторов риска дистресса плода в родах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кардиотокография плода (с 33 недель гестации при неосложненном течении беременности) (1 раз в 2 недели)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15.20. Критерии оценки качества специализированной медицинской помощи взрослым и детям при признаках внутриутробной гипоксии плода, требующих предоставления медицинской помощи матери (коды по </w:t>
      </w:r>
      <w:hyperlink w:history="0" r:id="rId8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O36.3, O36.8, O36.9, O68.0, O68.1, O68.2, O68.3, O68.8, O68.9, O69.0, O69.1, O69.2, O69.3, O69.4, O69.5, O69.8, O69.9, P20.0, P20.1, P20.9)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сбор анамнеза и жалоб, физикальное обследование с оценкой факторов риска дистресса плода в родах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непрерывная кардиотокография плода (при высоком риске интранатальной гипоксии) (в родах)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непрерывная кардиотокография плода (при подозрении на нарушение сердечного ритма плода по данным прерывистой аускультации) (в течение не менее 20 минут)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лечебно-диагностические мероприятия (при сомнительном или патологическом типе кардиотокограммы) (по алгоритму)</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сбор анамнеза и жалоб, физикальное обследование с оценкой факторов риска дистресса плода в родах</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15.21. Критерии оценки качества первичной медико-санитарной помощи взрослым и детям при недостаточном росте плода, требующем предоставления медицинской помощи матери (задержке роста плода) (коды по </w:t>
      </w:r>
      <w:hyperlink w:history="0" r:id="rId8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O36.5. P05, P07)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в третьем триместре беременности (пациенту группы высокого риска задержки роста плода) (в 30 - 34 недели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в третьем триместре беременности (беременной с задержкой роста плода каждые 2 недели до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допплеровское исследование (маточно-плацентарного и фето-плацентарного кровотока беременной пациентке группы высокого риска задержки роста плода) (во время 2-го ультразвукового исследования при сроке беременности 18 недель - 20 недель 6 дней), и в 3-м триместре беременности (при сроке беременности 30 - 34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кардиотокография плода и ультразвуковое допплеровское исследование (маточно-плацентарного и фето-плацентарного кровотока беременной с ранней задержкой роста плода)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15.22. Критерии оценки качества специализированной медицинской помощи взрослым и детям при недостаточном росте плода, требующем предоставления медицинской помощи матери (задержке роста плода) (коды по </w:t>
      </w:r>
      <w:hyperlink w:history="0" r:id="rId8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O36.5, P05, P07)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кардиотокография плода и ультразвуковое допплеровское исследование (маточно-плацентарного и фето-плацентарного кровотока беременной с ранней задержкой роста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родоразрешение пациента с поздней задержкой роста плода при спонтанном повторяющемся стойком неспровоцированном замедлении частоты сердечных сокращений плода (децелерации) и (или) при нулевом или реверсном конечно-диастолическом кровотоке в артерии пуповины и (или) при показателе STV по данным кардиотокографии &lt; 3,5 мс в 32 - 33 недели и &lt; 4,5 мс в сроке беременности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34 недель</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родоразрешение путем кесарева сечения (в плановом порядке) пациента с ранней задержкой роста плода при наличии одного или нескольких из следующих признаков: патологическая кратковременная вариабельность по данным кардиотокографии плода, нулевой или реверсный конечно-диастолический кровоток в венозном протоке, показания со стороны матери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родоразрешение пациентки с поздней задержкой роста плода (при невыраженных нарушениях допплерографических показателей или снижением церебро-плацентарного отношения, маловодием и при показателе кратковременной вариабельности по данным кардиотокографии &lt; 4,5 мс в сроке беременности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4">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34 недель 0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родоразрешение пациентки с малым (маловесным) для гестационного возраста плодом) при нормальных показателях церебро-плацентарного отношения (после 37 - 39 недель беременности)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15.23. Критерии оценки качества первичной медико-санитарной помощи взрослым и детям при инфекции амниотической полости и плодных оболочек (хориоамнионит) (код по </w:t>
      </w:r>
      <w:hyperlink w:history="0" r:id="rId8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O41.1)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определение срока беременности и родов (по дате последней менструации и данным ультразвукового исследования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подсчет количества лейкоцитов в крови методом световой микроскопии или исследование количества лейкоцитов в крови автоматизированным методом и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микробиологическое исследование отделяемого женских половых органов на аэробные и факультативно-анаэробные микроорганизмы или микробиологическое (культуральное) исследование отделяемого женских половых органов на аэробные и факультативно-анаэробные микроорганизмы с использованием автоматизированного оборудования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15.24. Критерии оценки качества специализированной медицинской помощи взрослым и детям при инфекции амниотической полости и плодных оболочек (хориоамнионит) (код по </w:t>
      </w:r>
      <w:hyperlink w:history="0" r:id="rId8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O41.1)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определение срока беременности и родов (по дате последней менструации и данным ультразвукового исследования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подсчет количества лейкоцитов в крови методом световой микроскопии или исследование количества лейкоцитов в крови автоматизированным методом и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микробиологическое исследование отделяемого женских половых органов на аэробные и факультативно-анаэробные микроорганизмы или микробиологическое (культуральное) исследование отделяемого женских половых органов на аэробные и факультативно-анаэробные микроорганизмы с использованием автоматизированного оборудования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прижизненное патолого-анатомическое исследование биопсийного (операционного) материала (последа)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антенатальная профилактика респираторного дистресс-синдрома плода (в сроках беременности 24 недели 0 дней - 33 недели 6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15.25. Критерии оценки качества первичной медико-санитарной помощи взрослым и детям при патологическом прикреплении плаценты (предлежании и врастании плаценты) (коды по </w:t>
      </w:r>
      <w:hyperlink w:history="0" r:id="rId8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O43.0, O43.1, O43.2, O44.0, O44.1)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ультразвуковое исследование матки и придатков (пациентке с предлежанием плаценты и (или) расположением в области рубца) с прицельным поиском признаков врастания плаценты</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15.26. Критерии оценки качества специализированной медицинской помощи взрослым и детям при патологическом прикреплении плаценты (предлежании и врастании плаценты) (коды по </w:t>
      </w:r>
      <w:hyperlink w:history="0" r:id="rId8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O43.0, O43.1, O43.2, O44.0, O44.1)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матки и придатков (пациентке с предлежанием плаценты и (или) расположением в области рубца) с прицельным поиском признаков врастания плаценты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магнитно-резонансная томография малого таза (при подозрении на врастание плаценты)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профилактика респираторного дистресс-синдрома плода (при врастании и (или) предлежании плаценты)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гистеротомия (при врастании плаценты)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комплексный компрессионный гемостаз и (или) перевязка, и (или) временное пережатие магистральных сосудов, или эндоваскулярные методы гемостаза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 и изоантител и фенотипа группы крови (определение антигена K1 системы Kell или определение антигена K1 системы Kell с использованием автоматизированного оборудования и определение фенотипа эритроцитов по аллоантигенам (аллогенам) одной из систем групп крови: MNSs, Lewis, Duffy, Lutheran, P и другие или определение фенотипа эритроцитов по аллоантигенам (аллогенам) одной из систем групп крови: MNSs, Lewis, Duffy, Lutheran, P и другие с использованием автоматизированного оборудования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аппаратная интраоперационная реинфузия аутоэритроцитов (при оперативном родоразрешении при врастании плаценты)</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15.27. Критерии оценки качества специализированной медицинской помощи подготовке шейки матки к родам и родовозбуждении (коды по </w:t>
      </w:r>
      <w:hyperlink w:history="0" r:id="rId8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O61 (O61.0, O61.1, O61.8), O48, O75.5, O75.6)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оценка зрелости шейки матки по шкале Бишоп (при бимануальном влагалищном исследовании) (перед преиндукцией и индукцией родов)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кардиотокография плода (перед началом и в процессе проведения преиндукции (индукции) родов)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оценка противопоказаний к индукции родов (учет клинических состояний, определяющих невозможность родов через естественные родовые пути, показания к родоразрешению путем операции кесарева сечения)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15.28. Критерии оценки качества специализированной медицинской помощи взрослым и детям при оперативных влагалищных родах (родах одноплодных, родоразрешении с наложением щипцов или с применением вакуум-экстрактора) (коды по </w:t>
      </w:r>
      <w:hyperlink w:history="0" r:id="rId8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O66.5, O81, O81.0, O81.1, O81.2, O81.3, O81.4, O81.5)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учет положения головки плода при выборе метода влагалищного оперативного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условия для влагалищного оперативного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антибиотикопрофилактика после влагалищного оперативного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оценка факторов риска венозных тромбоэмболических осложнений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15.29. Критерии оценки качества специализированной медицинской помощи взрослым и детям при разрывах промежности при родоразрешении и других акушерских травмах (акушерском травматизме) (коды по </w:t>
      </w:r>
      <w:hyperlink w:history="0" r:id="rId8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O70, O71, O26.7)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кесарево сечение (экстренное родоразрешение) (при угрожающем, начавшемся или свершившемся разрыве матки)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лечение антибактериальными лекарственными препаратами (в послеродовом периоде при разрывах промежности III - IV степени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ушивание разрывов шейки матки (II - III степени)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хирургическое восстановление целостности стенки влагалища и мышц промежности (при разрыве промежности II - IV степени)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постельного режима (при повреждении лонного сочленения) (в послеродовом периоде)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вправление матки при вывороте матки (в родах) открытым доступом (в условиях общей анестезии) (сразу после установления диагноза)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15.30. Критерии оценки качества специализированной медицинской помощи взрослым и детям при эмболии амниотической жидкостью (коды по </w:t>
      </w:r>
      <w:hyperlink w:history="0" r:id="rId8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O75.1, O88.1, O88.8)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 измерение артериального давления на периферических артериях, измерение частоты сердечных сокращений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базовая коагулограмма (ориентировочное исследования системы гемостаза) и (или) тромбоэластография или ротационная тромбоэластометрия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оценка неврологического статуса и уровня сознания по шкале Глазго</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кристаллоидами и (или) коллоидами, и (или) вазопрессорами, и (или) инотропными лекарственными препаратами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сердечно-легочная реанимация (при остановке сердечной деятельности при сроке беременности 20 недель и более со смещением матки влево) и родоразрешение (при отсутствии эффекта от сердечно-легочной реанимации в течение 4 минут)</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респираторная поддержка (при наличии прогрессирующей дыхательной недостаточности)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кислотно-основного состояния и газов крови и кислотно-щелочного состояния (динамическое)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глюкокортикостероидами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обеспечение адекватного венозного доступа путем установки минимум двух периферических внутривенных катетеров размером от 16 G (или ранее установленным центральным венозным катетером)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лечение антифибринолитиками и (или) компонентами крови, и (или) рекомбинантными факторами свертывания, или концентратами факторов свертывания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15.31. Критерии оценки качества специализированной медицинской помощи при нормальных родах (родах одноплодных, самопроизвольном родоразрешении в затылочном предлежании) (коды по </w:t>
      </w:r>
      <w:hyperlink w:history="0" r:id="rId8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O80.0, O80.9, O47.1, O47.9)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определение срока беременности и родов (по дате последней менструации и данным ультразвукового исследования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заполнение партограммы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введение окситоцина (парентерально) (после рождения плода)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отсроченное пересечение пуповины (в промежутке от 1 до 3 минут от момента рождения ребенка)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выделение последа (в течение 30 минут от момента рождения ребенка)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послеродовый осмотр последа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 осмотр промежности, влагалища и шейки матки в зеркалах, промежности и выполнено ушивание разрывов после родов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15.32. Критерии оценки качества специализированной медицинской помощи при родах одноплодных, разрешенных путем кесарева сечения (коды по </w:t>
      </w:r>
      <w:hyperlink w:history="0" r:id="rId8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O82, O82.0, O82.1, O82.2, O82.8, O82.9, O32.0, O32.2, O32.4, O32.8, O34.0, O34.4)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 (перед операцией кесарева сечения и не позднее 72 часов от момента оперативного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 (перед операцией кесарево сечение)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катетеризация кубитальной и других периферических вен (перед операцией кесарево сечение)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антибиотикопрофилактика (перед операцией кесарево сечение)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введение утеротонизирующих препаратов (внутривенно, медленно) (после извлечения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эластическая компрессия нижних конечностей (после операции кесарево сечение)</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15.33. Критерии оценки качества первичной медико-санитарной помощи взрослым и детям при аномалиях объема амниотической жидкости (многоводии, маловодии) (коды по </w:t>
      </w:r>
      <w:hyperlink w:history="0" r:id="rId8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O40, O41, O41.0, O41.8, O41.9)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скрининг 1 триместра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в 2 триместре беременности скрининговое (в 19 - 21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скрининг на TORCH инфекции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тест на изоиммунизацию (при подозрении на анемию и водянку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прием (консультация) врача-генетика (при выявлении аномального объема амниотической жидкости)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измерение индекса амниотической жидкости и (или) максимального вертикального кармана (при выявлении аномального объема амниотической жидкости)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ультразвуковое исследование матки и придатков (контрольное) (при выявлении аномального объема амниотической жидкости, через 1 - 3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определение максимальной систолической скорости кровотока в средней мозговой артерии плода (при выявлении многоводия)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15.34. Критерии оценки качества специализированной медицинской помощи взрослым и детям при аномалиях объема амниотической жидкости (многоводии, маловодии) (коды по </w:t>
      </w:r>
      <w:hyperlink w:history="0" r:id="rId8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O40, O41, O41.0, O41.8, O41.9)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во втором триместре беременности скрининговое (в 19 - 21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скрининг на TORCH инфекции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тест на изоиммунизацию (при подозрении на анемию и водянку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врача-генетика (при выявлении аномального объема амниотической жидкости)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измерение индекса амниотической жидкости и (или) максимального вертикального кармана (при выявлении аномального объема амниотической жидкости)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ультразвуковое исследование матки и придатков (контрольное) (при выявлении аномального объема амниотической жидкости, через 1 - 3 недели)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определение максимальной систолической скорости кровотока в средней мозговой артерии плода (при выявлении многоводия)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15.35. Критерии оценки качества специализированной медицинской помощи взрослым и детям при аномалиях родовой деятельности (коды по </w:t>
      </w:r>
      <w:hyperlink w:history="0" r:id="rId8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O62, O63, O75.8)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амниотомия (перед началом родостимуляции окситоцином)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удаление вставки с динопростоном или снижение дозы окситоцина (остановка родостимуляции окситоцином) (при тахисистолии матки)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обезболивание (роженице с дискоординацией родовой деятельности)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15.36. Критерии оценки качества первичной медико-санитарной помощи взрослым и детям при внутрипеченочном холестазе при беременности (код по </w:t>
      </w:r>
      <w:hyperlink w:history="0" r:id="rId8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O26.6)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самоподсчет шевелений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желчных кислот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и исследование активированного частичного тромбопластинового времени клоттинговым методом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исследование желчных кислот в крови, и исследование активности аспартатаминотрансферазы в крови, и исследование активности аланинаминотрансферазы в крови, и исследование общего билирубина в крови, и исследование билирубина связанного (конъюгированного) в крови (через 10 календарных дней после родов)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урсодезоксихолевой кислотой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15.37. Критерии оценки качества специализированной медицинской помощи взрослым и детям при внутрипеченочном холестазе при беременности (код по </w:t>
      </w:r>
      <w:hyperlink w:history="0" r:id="rId8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O26.6)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самоподсчет шевелений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желчных кислот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и исследование активированного частичного тромбопластинового времени клоттинговым методом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урсодезоксихолевой кислотой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адеметионином (при неэффективности урсодезоксихолевой кислоты)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профилактика респираторного дистресс-синдрома плода (при раннем развитии внутрипеченочного холестаза беременных) (в сроках 26 - 34 недель)</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преиндукция и индукция родов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непрерывная интранатальная кардиотокографии плода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15.38. Критерии оценки качества специализированной медицинской помощи взрослым и детям при затрудненных родах [дистоции] вследствие предлежания плечика. Дистоции плечиков (код по </w:t>
      </w:r>
      <w:hyperlink w:history="0" r:id="rId8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O66.0)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диагностика дистоции плечиков (через 60 секунд после рождения головки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вызов второго врача - акушера-гинеколога, врача-неонатолога, второй акушерки, врача - анестезиолога-реаниматолога или иных медицинских работников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внесение данных в первичную медицинскую документацию (протоколирование времени рождения головки плода, применяемые приемы, их продолжительность, время рождения плечиков)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15.39. Критерии оценки качества первичной медико-санитарной помощи взрослым и детям при медицинской помощи матери при установленных или предполагаемых аномалиях и повреждениях плода, и антенатальной гибели плода (коды по </w:t>
      </w:r>
      <w:hyperlink w:history="0" r:id="rId8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O35, O36.4, O83.4)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Критерий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Выполнено ультразвуковое исследование плода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15.40. Критерии оценки качества специализированной медицинской помощи взрослым и детям при медицинской помощи матери при установленных или предполагаемых аномалиях и повреждениях плода, и антенатальной гибели плода (коды по </w:t>
      </w:r>
      <w:hyperlink w:history="0" r:id="rId8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O35, O36.4, O83.4)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осмотр врачом - акушером-гинекологом и (или) осмотр (консультация) врачом - анестезиологом-реаниматологом (не позднее 10 минут от момента поступления в стационар)</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катетеризация кубитальной и других периферических вен (перед родоразрешением)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введение утеротонических препаратов (внутривенно медленно) (после извлечения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профилактика тромбоэмболических осложнений и гнойно-септических осложнений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15.41. Критерии оценки качества специализированной медицинской помощи взрослым и детям при нормальном послеродовом периоде (послеродовая помощь и обследование) (коды по </w:t>
      </w:r>
      <w:hyperlink w:history="0" r:id="rId9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Z39.0, Z39.1, Z39.2, O73.0, O73.1, O92.0, O92.2, O92.3, O92.4, O92.5, O92.6, O92.7)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ежедневный осмотр врачом-акушером-гинекологом с наблюдением и уходом среднего и младшего медицинского персонала в стационарных условиях (в родильном отделении - врачом-акушером-гинекологом или акушеркой 1 раз в 15 минут в течение 2-х часов, в послеродовом отделении - врачом-акушером-гинекологом 1 раз в сутки и акушеркой 2 раза в сутки, с проведением консультирования по правилам грудного вскармливания и консультирования по вопросам контрацепции)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 (на 2 - 3 сутки после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ультразвуковое исследование матки и придатков (на 3-е сутки после родов)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назначение тренировки мышц тазового дна (лечебная физкультура в акушерстве)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приема (консультации) врача-акушера-гинеколога лечебно-диагностического повторного (через 30 - 45 календарных дней после родов)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15.42. Критерии оценки качества специализированной медицинской помощи взрослым и детям при послеродовых инфекционных осложнениях (коды по </w:t>
      </w:r>
      <w:hyperlink w:history="0" r:id="rId9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O08.0, O75.3, O85, O86.0, O86.1, O86.4, O86.8, O90.0, O90.1, O90.2, O90.8, O90.9, O91.1, O99.5)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осмотр и пальпация кожи и мягких тканей (в области послеоперационной раны после кесарева сечения, эпизиотомии и акушерских травм, а также в местах установки внутривенных канюль или инъекций)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оценка по шкалам (при сепсисе и (или) септическом шоке)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бимануальное влагалищное исследование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пальпация живота (при акушерском перитоните)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исследование молочной кислоты (лактата) в крови (при сепсисе и (или) септическом шоке)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анализ крови биохимический общетерапевтический (при сепсисе и (или) септическом шоке)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(при сепсисе и (или) септическом шоке)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исследование натрия в крови, исследование калия в крови, исследование хлоридов в крови (при сепсисе и (или) септическом шоке)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микробиологическое исследование биологических сред на аэробные и факультативно-анаэробные микроорганизмы</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Выполнено ультразвуковое исследование матки и придатков и (или) компьютерная томография области таза, и (или) магнитно-резонансная томография малого таза (при абсцессе малого таза, гематоме, метротромбофлебите, параметрите, при акушерском перитоните)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послеродовом эндометрите)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Выполнена профилактика венозных тромбоэмболических осложнений (при сепсисе и (или) септическом шоке)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15.</w:t>
            </w:r>
          </w:p>
        </w:tc>
        <w:tc>
          <w:tcPr>
            <w:tcW w:w="7030" w:type="dxa"/>
          </w:tcPr>
          <w:p>
            <w:pPr>
              <w:pStyle w:val="0"/>
              <w:jc w:val="both"/>
            </w:pPr>
            <w:r>
              <w:rPr>
                <w:sz w:val="24"/>
              </w:rPr>
              <w:t xml:space="preserve">Выполнено лечение антибактериальными лекарственными препаратами широкого спектра действия (эмпирически) (при септическом шоке) (в течение 1 часа)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16.</w:t>
            </w:r>
          </w:p>
        </w:tc>
        <w:tc>
          <w:tcPr>
            <w:tcW w:w="7030" w:type="dxa"/>
          </w:tcPr>
          <w:p>
            <w:pPr>
              <w:pStyle w:val="0"/>
              <w:jc w:val="both"/>
            </w:pPr>
            <w:r>
              <w:rPr>
                <w:sz w:val="24"/>
              </w:rPr>
              <w:t xml:space="preserve">Выполнено лечение кристаллоидными растворами (внутривенно) в дозе 30 мл/кг (при сепсисе и (или) септическом шоке) (в течение первых 3 часов терапии)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15.43. Критерии оценки качества специализированной медицинской помощи взрослым и детям при преждевременной отслойке плаценты (коды по </w:t>
      </w:r>
      <w:hyperlink w:history="0" r:id="rId9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O45, O46)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осмотр врачом-акушером-гинекологом и осмотр (консультация) врачом-анестезиологом-реаниматологом (не позднее 10 минут от момента поступления в стационар)</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мониторинг параметров жизненно важных функций организма (артериального давления, пульса, дыхания, уровня насыщения кислорода в крови, диуреза) (не позднее 10 минут от момента установления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ингаляционное введение кислорода (при сатурации менее 92%)</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крови расширенный (перед операцией кесарева сечения и после оперативного родоразрешения)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 (перед операцией кесарево сечение)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катетеризация кубитальной и других периферических вен (перед операцией кесарево сечение)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(не позднее 30 минут от момента установления диагноза)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антибиотикопрофилактика (перед родоразрешением путем кесарева сечения)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утеротоническими лекарственными препаратами (внутривенно медленно, после извлечения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Выполнена профилактика тромбоэмболических осложнений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15.44. Критерии оценки качества специализированной медицинской помощи взрослым и детям при преждевременных родах (коды по </w:t>
      </w:r>
      <w:hyperlink w:history="0" r:id="rId9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O60.0, O60.1, O60.2, O60.3, O47.0, O42)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подсчет количества лейкоцитов в крови методом световой микроскопии или выполнены исследование количества лейкоцитов в крови автоматизированным методом и исследование C-реактивного белка в крови (при преждевременном разрыве плодных оболочек)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токолитическая терапия лекарственными препаратами первой линии (при угрожающих и начавшихся преждевременных родах в сроках беременности 24 недели 0 дней - 33 недели 6 дней) (при невозможности применения препаратов второй линии)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внутривенное введение магния сульфата (при преждевременном разрыве плодных оболочек и начавшихся или запланированных (индуцированных) преждевременных родах в 24 недели 0 дней - 33 недели 6 дней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интранатальная антибиотикопрофилактика (при выявлении носительства стрептококка группы Б)</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антибактериальная терапия (при преждевременном разрыве плодных оболочек)</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антенатальная профилактика респираторного дистресс-синдрома плода (при повышенном тонусе матки, укорочении шейки матки, открытии наружного зева и начавшихся преждевременных родах и преждевременном разрыве плодных оболочек) (в сроках беременности 24 недели 0 дней - 33 недели 6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отсроченное пережатие сосудов пуповины (при стабильном состоянии новорожденного и пульсации пуповины более 100 ударов в минуту)</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15.45. Критерии оценки качества первичной медико-санитарной помощи взрослым и детям при резус-изоиммунизации, гемолитической болезни плода (коды по </w:t>
      </w:r>
      <w:hyperlink w:history="0" r:id="rId9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O36.0, O36.1, P55.0, P55.8, P55.9, P56.0, P56.9)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направление на определение анти-Rh-антител (при 1-м визите и (при отсутствии антител) в 18 - 20 недель и в 28 недель беременности) (беременной с резус-отрицательной принадлежностью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введение иммуноглобулина человека антирезус Rho[D] (беременной с резус-отрицательной принадлежностью крови при отсутствии антирезус-антител) (в 28 - 30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(дополнительное) введение иммуноглобулина человека антирезус Rho[D] (беременной с резус-отрицательной принадлежностью крови при отсутствии антирезус-антител) (при возникновении потенциально резус-сенсибилизирующего события)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введение иммуноглобулина человека антирезус Rho[D] при прерывании беременности в 1-м или 2-м триместрах или антенатальной гибели плода или внематочной беременности беременной с резус-отрицательной принадлежностью крови и отсутствии анти-Rh-антител</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максимальной скорости кровотока в средней мозговой артерии плода (диагностика анемии плода) (со срока гестации 18 - 19 недель)</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15.46. Критерии оценки качества специализированной медицинской помощи взрослым и детям при резус-изоиммунизации, гемолитической болезни плода (коды по </w:t>
      </w:r>
      <w:hyperlink w:history="0" r:id="rId9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O36.0, O36.1, P55.0, P55.8, P55.9, P56.0, P56.9)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введение иммуноглобулина человека антирезус Rho[D] (беременной с резус-отрицательной принадлежностью крови при отсутствии антирезус-антител) (в 28 - 30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(дополнительное) введение иммуноглобулина человека антирезус Rho[D] (беременной с резус-отрицательной принадлежностью крови при отсутствии антирезус-антител) (при возникновении потенциально резус-сенсибилизирующего события)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введение иммуноглобулина человека антирезус Rho[D] (родильнице с резус-отрицательной принадлежностью крови) (при отсутствии антирезус-антител при рождении резус положительного новорожденного) (в первые 72 часа после родов)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введение иммуноглобулина человека антирезус Rho[D] при прерывании беременности в 1-м или 2-м триместрах или антенатальной гибели плода или внематочной беременности беременной с резус-отрицательной принадлежностью крови и отсутствии анти-Rh-антител</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максимальной скорости кровотока в средней мозговой артерии плода (диагностика анемии плода) (со срока гестации 18 - 19 недель)</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15.47. Критерии оценки качества первичной медико-санитарной помощи взрослым и детям при тазовом предлежании плода (коды по </w:t>
      </w:r>
      <w:hyperlink w:history="0" r:id="rId9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O32.0, O32.1, O32.2, O32.6, O64.1, O64.5, O64.8, O80.1, O80.8, O83.0, O83.1, O83.2)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плода с верификацией вида предлежания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предполагаемой массы тела плода и наличие разгибания головки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информирование пациентки с внесением информации в первичную медицинскую документацию (о возможных рисках, связанных с родами, медицинскими вмешательствами, позволяющими снизить риск, и возможными методами родоразрешения и их осложнениями)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Предложение пациентке проведения процедуры наружного поворота плода (при отсутствии медицинских противопоказаний к естественным родам)</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15.48. Критерии оценки качества специализированной медицинской помощи взрослым и детям при тазовом предлежании плода (коды по </w:t>
      </w:r>
      <w:hyperlink w:history="0" r:id="rId9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O32.0, O32.1, O32.2, O32.6, O64.1, O64.5, O64.8, O80.1, O80.8, O83.0, O83.1, O83.2)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плода с верификацией вида предлежания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определение предполагаемой массы тела плода и наличие разгибания головки плода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информирование пациентки с внесением информации в первичную медицинскую документацию (о возможных рисках, связанных с родами, медицинскими вмешательствами, позволяющими снизить риск, и возможными методами родоразрешения и их осложнениями)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предложение пациентке о проведении процедуры наружного поворота плода (при отсутствии противопоказаний к естественным родам)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подтверждение тазового предлежания плода с помощью ультразвукового исследования плода или использования наружных приемов (перед проведением операции кесарева сечения)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непрерывная кардиотокография плода (в 1-м периоде родов)</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партограмма (контроль прогресса родов)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15.49. Критерии оценки качества первичной медико-санитарной помощи взрослым и детям при чрезмерной рвоте беременных (коды по </w:t>
      </w:r>
      <w:hyperlink w:history="0" r:id="rId9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O21 (O21.0, O21.1, O21.2, O21.8, O21.9)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физикальный осмотр с измерением артериального давления на периферических артериях, исследование пульса, термометрия общая, измерение массы тела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профилактическое консультирование по вопросам рационального питания, питьевого режима, образа жизни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общий (клинический) анализ крови базовый, общий (клинический анализ) мочи, исследование калия в крови, исследование натрия в крови, исследование хлора в крови, исследование общего кальция в крови, исследование активности аспартатаминотрансферазы в крови, исследование активности аланинаминотрансферазы в крови, исследование лактатдегидрогеназы крови, исследование общего билирубина в крови, исследование непрямого (свободного) билирубина в крови, исследование активности амилазы в крови, исследование мочевины в крови, исследование креатинина в крови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15.50. Критерии оценки качества специализированной медицинской помощи взрослым и детям при чрезмерной рвоте беременных (коды по </w:t>
      </w:r>
      <w:hyperlink w:history="0" r:id="rId9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O21 (O21.0, O21.1, O21.2, O21.8, O21.9)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физикальный осмотр с измерением артериального давления на периферических артериях, исследование пульса, термометрия общая, измерение массы тела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профилактическое консультирование по вопросам рационального питания, питьевого режима, образа жизни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Выполнены общий (клинический) анализ крови базовый, общий (клинический анализ) мочи, исследование калия в крови, исследование натрия в крови, исследование хлора в крови, исследование общего кальция в крови, исследование активности аспартатаминотрансферазы в крови, исследование активности аланинаминотрансферазы в крови, исследование лактатдегидрогеназы в крови, исследование общего билирубина в крови, исследование непрямого (свободного) билирубина в крови, исследование активности амилазы в крови, исследование мочевины в крови, исследование креатинина 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госпитализация в круглосуточный стационар (при отсутствии эффекта от лечения в дневном стационаре) (при рвоте умеренной и (или) тяжелой степени)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прием (консультация) врача-терапевта, прием (консультация) врача-гастроэнтеролога, прием (консультация) врача-эндокринолога, прием (консультация) врача-инфекциониста, прием (консультация) врача-нефролога, прием (консультация) врача-хирурга, прием (консультация) врача-психиатра, прием (консультация) врача-психотерапевта (при рвоте умеренной и (или) тяжелой степени)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лекарственными препаратами, безопасными для матери и плода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достижение критериев выписки из стационара (положительная динамика общего состояния, прекращение и (или) уменьшение частоты тошноты и рвоты, нормализация лабораторных параметров)</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15.51. Критерии оценки качества специализированной медицинской помощи взрослым и детям при послеродовом кровотечении (коды по </w:t>
      </w:r>
      <w:hyperlink w:history="0" r:id="rId9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O67, O72, O72.0, O72.1, O72.2, O72.3)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лечение окситоцином и его аналогами (в третьем периоде родов или интраоперационно при кесаревом сечении) (в зависимости от медицинских показаний и при отсутствии медицинских противопоказаний)</w:t>
            </w:r>
          </w:p>
        </w:tc>
        <w:tc>
          <w:tcPr>
            <w:tcW w:w="1474" w:type="dxa"/>
          </w:tcPr>
          <w:p>
            <w:pPr>
              <w:pStyle w:val="0"/>
              <w:jc w:val="center"/>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оценка объема кровопотери (гравиметрический метод)</w:t>
            </w:r>
          </w:p>
        </w:tc>
        <w:tc>
          <w:tcPr>
            <w:tcW w:w="1474" w:type="dxa"/>
          </w:tcPr>
          <w:p>
            <w:pPr>
              <w:pStyle w:val="0"/>
              <w:jc w:val="center"/>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катетеризация 2 периферических вен катетерами 14 - 16G</w:t>
            </w:r>
          </w:p>
        </w:tc>
        <w:tc>
          <w:tcPr>
            <w:tcW w:w="1474" w:type="dxa"/>
          </w:tcPr>
          <w:p>
            <w:pPr>
              <w:pStyle w:val="0"/>
              <w:jc w:val="center"/>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метилэргометрином (внутривенно) или мизопростолом 800 мкг (при отсутствии эффекта от окситоцина) (в зависимости от медицинских показаний и при отсутствии медицинских противопоказаний)</w:t>
            </w:r>
          </w:p>
        </w:tc>
        <w:tc>
          <w:tcPr>
            <w:tcW w:w="1474" w:type="dxa"/>
          </w:tcPr>
          <w:p>
            <w:pPr>
              <w:pStyle w:val="0"/>
              <w:jc w:val="center"/>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инфузионная терапия сбалансированными кристаллоидными растворами (при послеродовом кровотечении)</w:t>
            </w:r>
          </w:p>
        </w:tc>
        <w:tc>
          <w:tcPr>
            <w:tcW w:w="1474" w:type="dxa"/>
          </w:tcPr>
          <w:p>
            <w:pPr>
              <w:pStyle w:val="0"/>
              <w:jc w:val="center"/>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подогревание растворов для инфузионной терапии до 35 - 40 °C</w:t>
            </w:r>
          </w:p>
        </w:tc>
        <w:tc>
          <w:tcPr>
            <w:tcW w:w="1474" w:type="dxa"/>
          </w:tcPr>
          <w:p>
            <w:pPr>
              <w:pStyle w:val="0"/>
              <w:jc w:val="center"/>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 врачом анестезиологом-реаниматологом венозный доступ (2 вены катетерами 14 - 16G) и неинвазивный мониторинг (артериальное давление, частота сердечных сокращений, электрокардиография, SpO2) с оценкой диуреза (в течение 10 мин)</w:t>
            </w:r>
          </w:p>
        </w:tc>
        <w:tc>
          <w:tcPr>
            <w:tcW w:w="1474" w:type="dxa"/>
          </w:tcPr>
          <w:p>
            <w:pPr>
              <w:pStyle w:val="0"/>
              <w:jc w:val="center"/>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при применении факторов свертывания II, VII, IX и X в комбинации и (или) эптакога альфа (активированного), и (или) антикоагулянтов (через 6 часов)</w:t>
            </w:r>
          </w:p>
        </w:tc>
        <w:tc>
          <w:tcPr>
            <w:tcW w:w="1474" w:type="dxa"/>
          </w:tcPr>
          <w:p>
            <w:pPr>
              <w:pStyle w:val="0"/>
              <w:jc w:val="center"/>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транексамовой кислотой 1,0 г (женщинам с высоким риском кровотечения, после самопроизвольных родов)</w:t>
            </w:r>
          </w:p>
        </w:tc>
        <w:tc>
          <w:tcPr>
            <w:tcW w:w="1474" w:type="dxa"/>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15.52. Критерии оценки качества первичной медико-санитарной помощи взрослым и детям при искусственном аборте (медицинском аборте) (коды по </w:t>
      </w:r>
      <w:hyperlink w:history="0" r:id="rId9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O04, O06, O07, O35)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врача-акушера-гинеколога первичный (с определением срока беременности по дате последней менструации и (или) данным ультразвукового исследования матки и придатков, или ультразвукового исследования плода, с осмотром влагалища и шейки матки в зеркалах и бимануальным влагалищным исследованием)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ультразвуковое исследование матки и придатков (до 10 недель беременности) или ультразвуковое исследование плода (после 10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направление на консультацию психолога (медицинского психолога, специалиста по социальной работе)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определение анти(RhD)антител резус-отрицательной пациентке, беременной от партнера с резус-положительной или неизвестной резус-принадлежностью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микроскопическое исследование мазка из влагалища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 общий (клинический) анализ крови расширенный (перед хирургическим абортом на любом сроке беременности и перед медикаментозным абортом после 12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 подсчет количества тромбоцитов в окрашенных мазках крови или исследование количества тромбоцитов в крови автоматизированным методом (перед хирургическим абортом на любом сроке беременности и перед медикаментозным абортом после 12 недель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электрокардиография (перед хирургическим абортом на любом сроке беременности и медикаментозным абортом на сроке после 12 недель беременности)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15.53. Критерии оценки качества специализированной медицинской помощи взрослым и детям при искусственном аборте (медицинском аборте) (коды по </w:t>
      </w:r>
      <w:hyperlink w:history="0" r:id="rId9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O04, O06, O07, O35)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профилактика инфекционных осложнений антибактериальными лекарственными препаратами системного действия (при хирургическом медицинском аборте, при медикаментозном медицинском аборте при высоком риске инфекционно-воспалительных осложнений)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введение иммуноглобулина человека антирезус Rho[D] (при резус (D) отрицательной принадлежности крови пациентки, беременной от партнера с резус (D) положительной принадлежностью крови, при отсутствии резус(D)-изоиммунизации) (в течение 72 часов после медицинского аборта)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анестезия при хирургическом вмешательстве и выполнено назначение анальгезии при медикаментозном аборте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15.54. Критерии оценки качества первичной медико-санитарной помощи взрослым и детям при гестационном сахарном диабете (коды по </w:t>
      </w:r>
      <w:hyperlink w:history="0" r:id="rId9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O24.0, O24.1, O24.3, O24.4, O24.9)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исследование глюкозы в крови (при постановке на учет беременной до 24 недели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глюкозотолерантный тест (на 24 - 28 неделе гестации беременным, у которых не было выявлено нарушение углеводного обмена в первой половине беременности)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информирование беременной о рекомендациях по диетотерапии, физической активности и ведению дневника самоконтроля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назначение лекарственных препаратов группы инсулина и их аналогами в зависимости от медицинских показаний 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плода с перцентильной оценкой фетометрии и ультразвуковое допплеровское исследование (по направлению врача-акушера-гинеколога)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кардиотокография плода (с 32 недель гестации - не реже 1 раза в 7 - 10 календарных дней, с 37 недели -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направление беременной в стационар по профилю "акушерство и гинекология" (при наличии медицинских 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15.55. Критерии оценки качества специализированной медицинской помощи взрослым и детям при гестационном сахарном диабете (коды по </w:t>
      </w:r>
      <w:hyperlink w:history="0" r:id="rId9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O24.0, O24.1, O24.3, O24.4, O24.9)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ультразвуковое исследование плода с перцентильной оценкой фетометрии и ультразвуковое допплеровское исследование (по направлению врача-акушера-гинеколога)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кардиотокография плода (с 32 недель гестации - не реже 1 раза в 7 - 10 календарных дней, с 37 недели - не реже 1 раза в 7 календарных дней)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непрерывная кардиотокография плода (в родах)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контроль гликемии (у рожениц, получавших во время беременности инсулин) (в родах)</w:t>
            </w:r>
          </w:p>
        </w:tc>
        <w:tc>
          <w:tcPr>
            <w:tcW w:w="1474" w:type="dxa"/>
          </w:tcPr>
          <w:p>
            <w:pPr>
              <w:pStyle w:val="0"/>
              <w:jc w:val="both"/>
            </w:pPr>
            <w:r>
              <w:rPr>
                <w:sz w:val="24"/>
              </w:rPr>
              <w:t xml:space="preserve">Да/Нет</w:t>
            </w:r>
          </w:p>
        </w:tc>
      </w:tr>
    </w:tbl>
    <w:p>
      <w:pPr>
        <w:pStyle w:val="0"/>
        <w:jc w:val="both"/>
      </w:pPr>
      <w:r>
        <w:rPr>
          <w:sz w:val="24"/>
        </w:rPr>
      </w:r>
    </w:p>
    <w:p>
      <w:pPr>
        <w:pStyle w:val="2"/>
        <w:outlineLvl w:val="1"/>
        <w:jc w:val="both"/>
      </w:pPr>
      <w:r>
        <w:rPr>
          <w:sz w:val="24"/>
        </w:rPr>
        <w:t xml:space="preserve">16. КРИТЕРИИ ОЦЕНКИ КАЧЕСТВА ПРИ ОТДЕЛЬНЫХ СОСТОЯНИЯХ, ВОЗНИКАЮЩИХ В ПЕРИНАТАЛЬНОМ ПЕРИОДЕ</w:t>
      </w:r>
    </w:p>
    <w:p>
      <w:pPr>
        <w:pStyle w:val="0"/>
        <w:jc w:val="both"/>
      </w:pPr>
      <w:r>
        <w:rPr>
          <w:sz w:val="24"/>
        </w:rPr>
      </w:r>
    </w:p>
    <w:p>
      <w:pPr>
        <w:pStyle w:val="2"/>
        <w:outlineLvl w:val="2"/>
        <w:jc w:val="both"/>
      </w:pPr>
      <w:r>
        <w:rPr>
          <w:sz w:val="24"/>
        </w:rPr>
        <w:t xml:space="preserve">16.1. Критерии оценки качества первичной медико-санитарной помощи детям при врожденной цитомегаловирусной инфекции (код по </w:t>
      </w:r>
      <w:hyperlink w:history="0" r:id="rId9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P35.1)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базовый во время лечения противовирусными лекарственными препаратами группы нуклеозиды и нуклеотиды, кроме ингибиторов обратной транскриптазы (еженедельно первые 6 недель, на 8 неделе и далее ежемесячно на протяжении курса терапии)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Выполнены исследование активности аланинаминотрансферазы в крови, исследование активности аспартатаминотрансферазы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мочевины в крови во время лечения противовирусными лекарственными препаратами прямого действия группы нуклеозиды и нуклеотиды, кроме ингибиторов обратной транскриптазы (ежемесячно на протяжении курса терапии)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диспансерное наблюдение врача-сурдолога-отоларинголога (1 раз в 3 - 6 месяцев на первом году жизни, 1 раз в 6 месяцев до 3-х лет и 1 раз в 12 месяцев до 10 - 19 лет)</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диспансерное наблюдение врача-инфекциониста (1 раз в 12 месяцев до 2-х лет)</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диспансерное наблюдение врача-невролога (ежегодно до 7 лет, либо чаще по рекомендации врача-невролога)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диспансерное наблюдение врача-офтальмолога (на 1 месяце жизни, далее ежегодно до 18 лет, либо чаще по рекомендации врача-офтальмолога)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16.2. Критерии оценки качества специализированной медицинской помощи детям при врожденной цитомегаловирусной инфекции (код по </w:t>
      </w:r>
      <w:hyperlink w:history="0" r:id="rId9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P35.1)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визуальный терапевтический осмотр</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количественное определение ДНК цитомегаловируса (Cytomegalovirus) в слюне методом полимеразной цепной реакции в режиме реального времени, и количественное определение ДНК цитомегаловируса (Cytomegalovirus) в мазке слизистой ротоглотки методом полимеразной цепной реакции в режиме реального времени, и количественное определение ДНК цитомегаловируса (Cytomegalovirus) в крови методом полимеразной цепной реакции в режиме реального времени, и количественное определение ДНК цитомегаловируса (Cytomegalovirus) в моче методом полимеразной цепной реакции в режиме реального времени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количественное определение ДНК цитомегаловируса (Cytomegalovirus) в крови методом полимеразной цепной реакции в режиме реального времени для контроля эффективности лечения противовирусными лекарственными препаратами (в начале лечения и каждые 2 - 4 недели на протяжении лечения)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общий (клинический) анализ крови расширенный</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крови базовый во время лечения противовирусными лекарственными препаратами группы нуклеозиды и нуклеотиды, кроме ингибиторов обратной транскриптазы (еженедельно первые 6 недель, на 8 неделе и далее ежемесячно на протяжении курса терапии).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исследование активности аланинаминотрансферазы в крови, исследование активности аспартатаминотрансферазы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мочевины в крови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исследование активности аланинаминотрансферазы в крови, исследование активности аспартатаминотрансферазы в крови, исследование билирубина связанного (конъюгированного) в крови, исследование билирубина свободного (неконъюгированного) в крови, исследование креатинина в крови, исследование мочевины в крови во время лечения противовирусными лекарственными препаратами прямого действия группы нуклеозиды и нуклеотиды, кроме ингибиторов обратной транскриптазы (ежемесячно на протяжении курса терапии)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ультразвуковое исследование головного мозга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исследование вызванной отоакустической эмиссии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 прием (консультация) врача-офтальмолога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12.</w:t>
            </w:r>
          </w:p>
        </w:tc>
        <w:tc>
          <w:tcPr>
            <w:tcW w:w="7030" w:type="dxa"/>
          </w:tcPr>
          <w:p>
            <w:pPr>
              <w:pStyle w:val="0"/>
              <w:jc w:val="both"/>
            </w:pPr>
            <w:r>
              <w:rPr>
                <w:sz w:val="24"/>
              </w:rPr>
              <w:t xml:space="preserve">Выполнен прием (консультация) врача-невролога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13.</w:t>
            </w:r>
          </w:p>
        </w:tc>
        <w:tc>
          <w:tcPr>
            <w:tcW w:w="7030" w:type="dxa"/>
          </w:tcPr>
          <w:p>
            <w:pPr>
              <w:pStyle w:val="0"/>
              <w:jc w:val="both"/>
            </w:pPr>
            <w:r>
              <w:rPr>
                <w:sz w:val="24"/>
              </w:rPr>
              <w:t xml:space="preserve">Выполнено лечение противовирусными лекарственными препаратами прямого действия при среднетяжелой и тяжелой формах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14.</w:t>
            </w:r>
          </w:p>
        </w:tc>
        <w:tc>
          <w:tcPr>
            <w:tcW w:w="7030" w:type="dxa"/>
          </w:tcPr>
          <w:p>
            <w:pPr>
              <w:pStyle w:val="0"/>
              <w:jc w:val="both"/>
            </w:pPr>
            <w:r>
              <w:rPr>
                <w:sz w:val="24"/>
              </w:rPr>
              <w:t xml:space="preserve">Выполнено введение антицитомегаловирусного иммуноглобулина человека при лечении противовирусными лекарственными препаратами прямого действия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16.3. Критерии оценки качества специализированной медицинской помощи детям при ранней анемии недоношенных (код по </w:t>
      </w:r>
      <w:hyperlink w:history="0" r:id="rId9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P61.2)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визуальный терапевтический осмотр</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 и подсчет количества ретикулоцитов в мазке крови методом световой микроскопии, или исследование количества ретикулоцитов в крови автоматизированным методом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общий (клинический) анализ крови базовый и общий (клинический) анализ мочи не ранее, чем через 2 часа и не позже 24 часов после гемотрансфузии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исследование кислотно-основного состояния и газов крови, исследование калия в крови и исследование общего кальция в крови во время и после гемотрансфузии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ультразвуковое исследование головного мозга, ультразвуковое исследование органов брюшной полости, ультразвуковое исследование почек, ультразвуковое исследование надпочечников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трансфузия единицы эритроцитсодержащих компонентов крови при снижении уровня гемоглобина до значений, требующих коррекции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антианемическими лекарственными препаратами - эпоэтин альфа или эпоэтин бета у недоношенных новорожденных менее 31 недели гестации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16.4. Критерии оценки качества специализированной медицинской помощи детям при врожденной анемии вследствие кровопотери у плода и других врожденных анемиях новорожденных (коды по </w:t>
      </w:r>
      <w:hyperlink w:history="0" r:id="rId9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P61.3, P61.4)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визуальный терапевтический осмотр</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общий (клинический) анализ крови базовый и подсчет количества ретикулоцитов в мазке крови методом световой микроскопии, или исследование количества ретикулоцитов в крови автоматизированным методом</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 анализ аномалий морфологии эритроцитов, тромбоцитов, лейкоцитов в мазке крови при анемии неясного генеза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 прямой антиглобулиновый тест (прямая проба Кумбса)</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 общий (клинический) анализ крови и общий (клинический) анализ мочи не ранее, чем через 2 часа и не позже 24 часов после гемотрансфузии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мониторинг параметров жизненно важных функций организма (частоты сердечных сокращений, артериального давления, частоты дыхания, степени насыщения гемоглобина кислородом, диуреза, цвета мочи, температура тела) во время и в течение 2 часов после гемотрансфузии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ультразвуковое исследование органов брюшной полости, ультразвуковое исследование почек, ультразвуковое исследование надпочечников</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исследование кислотно-основного состояния и газов крови, исследование калия в крови и исследование общего кальция в крови во время и после гемотрансфузии при ухудшении состояния</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трансфузия единицы эритроцитсодержащих компонентов крови новорожденному с симптомами анемии и (или) снижением уровня гемоглобина до значений, требующих коррекции</w:t>
            </w:r>
          </w:p>
        </w:tc>
        <w:tc>
          <w:tcPr>
            <w:tcW w:w="1474" w:type="dxa"/>
            <w:vAlign w:val="center"/>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введение растворов электролитов - натрия хлорида 0,9% раствора при гиповолемии</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16.5. Критерии оценки качества первичной медико-санитарной помощи детям при бронхолегочной дисплазии (код по </w:t>
      </w:r>
      <w:hyperlink w:history="0" r:id="rId9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P27.1)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суточное прикроватное мониторирование жизненных функций организма (степени насыщения гемоглобина кислородом методом пульсоксиметрии, частоты сердечных сокращений, артериального давления и частоты дыхания)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оксигенотерапия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лечение системными глюкокортикостероидами при длительной искусственной вентиляции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лечение ингаляционными глюкокортикостероидами при бронхообструктивном синдроме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лечение адренергическими средствами для ингаляционного введения - селективными бета 2-адреномиметиками (сальбутамол) или адренергическими средствами в комбинации с антихолинергическими средствами (ипратропия бромид + фенотерол), или другими средствами для лечения обструктивных заболеваний дыхательных путей для ингаляционного введения - антихолинергическими средствами (ипратропия бромид) при бронхобструктивном синдроме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лечение специфическим иммуноглобулином паливизумабом</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диспансерное наблюдение врача-пульмонолога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16.6. Критерии оценки качества специализированной медицинской детям при бронхолегочной дисплазии (код по </w:t>
      </w:r>
      <w:hyperlink w:history="0" r:id="rId9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P27.1)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Выполнено исследование кислотно-основного состояния и газов крови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Выполнено суточное прикроватное мониторирование жизненных функций организма (степени насыщения гемоглобина кислородом методом пульсоксиметрии, частоты сердечных сокращений, артериального давления и частоты дыхания)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обзорная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оксигенотерапия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системными глюкокортикостероидами при длительной искусственной вентиляции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Выполнено лечение ингаляционными глюкокортикостероиды при бронхообструктивном синдроме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лечение адренергическими средствами для ингаляционного введения - селективными бета 2-адреномиметиками (сальбутамол) или адренергическими средствами в комбинации с антихолинергическими средствами (ипратропия бромид + фенотерол), или другими средствами для лечения обструктивных заболеваний дыхательных путей для ингаляционного введения - антихолинергическими средствами (ипратропия бромид) при бронхобструктивном синдроме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лечение производными ксантина недоношенным новорожденным гестационного возраста &lt; 32 недель, находящимся на неинвазивной искусственной вентиляции легких или на инвазивной искусственной вентиляции легких перед планирующейся экстубацией, в первые 72 часа жизни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лечение специфическим иммуноглобулином паливизумабом</w:t>
            </w:r>
          </w:p>
        </w:tc>
        <w:tc>
          <w:tcPr>
            <w:tcW w:w="1474" w:type="dxa"/>
          </w:tcPr>
          <w:p>
            <w:pPr>
              <w:pStyle w:val="0"/>
              <w:jc w:val="both"/>
            </w:pPr>
            <w:r>
              <w:rPr>
                <w:sz w:val="24"/>
              </w:rPr>
              <w:t xml:space="preserve">Да/Нет</w:t>
            </w:r>
          </w:p>
        </w:tc>
      </w:tr>
    </w:tbl>
    <w:p>
      <w:pPr>
        <w:pStyle w:val="0"/>
        <w:jc w:val="both"/>
      </w:pPr>
      <w:r>
        <w:rPr>
          <w:sz w:val="24"/>
        </w:rPr>
      </w:r>
    </w:p>
    <w:p>
      <w:pPr>
        <w:pStyle w:val="2"/>
        <w:outlineLvl w:val="1"/>
        <w:jc w:val="both"/>
      </w:pPr>
      <w:r>
        <w:rPr>
          <w:sz w:val="24"/>
        </w:rPr>
        <w:t xml:space="preserve">17. КРИТЕРИИ ОЦЕНКИ КАЧЕСТВА ПРИ ВРОЖДЕННЫХ АНОМАЛИЯХ (ПОРОКАХ РАЗВИТИЯ), ДЕФОРМАЦИЯХ И ХРОМОСОМНЫХ НАРУШЕНИЯХ</w:t>
      </w:r>
    </w:p>
    <w:p>
      <w:pPr>
        <w:pStyle w:val="0"/>
        <w:jc w:val="both"/>
      </w:pPr>
      <w:r>
        <w:rPr>
          <w:sz w:val="24"/>
        </w:rPr>
      </w:r>
    </w:p>
    <w:p>
      <w:pPr>
        <w:pStyle w:val="2"/>
        <w:outlineLvl w:val="2"/>
        <w:jc w:val="both"/>
      </w:pPr>
      <w:r>
        <w:rPr>
          <w:sz w:val="24"/>
        </w:rPr>
        <w:t xml:space="preserve">17.1. Критерии оценки качества первичной медико-санитарной помощи детям при аниридии врожденной (код по </w:t>
      </w:r>
      <w:hyperlink w:history="0" r:id="rId9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Q13.1)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визометрия и рефрактометрия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тонометрия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биомикроскопия переднего отдела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офтальмоскопия или биомикроскопия глазного дна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или проведение терапии офтальмологическими лекарственными препаратами (кератопротекторными препаратами (гипромеллоза, декспантенол) при наличии кератопатии и (или) для профилактики роговичных осложнений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 Критерии оценки качества специализированной помощи детям при аниридии врожденной (код по </w:t>
      </w:r>
      <w:hyperlink w:history="0" r:id="rId9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Q13.1)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визометрия и рефрактометрия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тонометрия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кератопахиметрия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биомикроскопия переднего отдела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гониоскопия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офтальмоскопия или биомикроскопия глазного дна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периметрия (детям старшего возраста, с достаточным уровнем психомоторного и интеллектуального развития ребенка и наличием предметного зрения)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ультразвуковое исследование глаза в A-режиме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Выполнено ультразвуковое исследование глаза при непрозрачных средах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назначение или проведение терапии офтальмологическими лекарственными препаратами (кератопротекторными препаратами (гипромеллоза, декспантенол) при наличии кератопатии и (или) для профилактики роговичных осложнений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 Критерии оценки качества первичной медико-санитарной помощи взрослым при врожденных и приобретенных аномалиях и деформациях зубочелюстной системы и лицевого черепа (коды по </w:t>
      </w:r>
      <w:hyperlink w:history="0" r:id="rId9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Q18, K07.0, K07.1, K07.4)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Выполнена компьютерная томография лицевого отдела черепа и (или) магнитно-резонансная томография височно-нижнечелюстного сустава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измерение антропометрических параметров лица и окружности головы, определение симметрии лицевого скелета и черепа, определение прикуса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 прием (консультация) врача - стоматолога-ортопеда первичный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врача-ортодонта первичный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 прием (консультация) врача - стоматолога-терапевта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врача-оториноларинголога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 осмотр (консультация) врачом - анестезиологом-реаниматологом</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хирургическое лечение, в ходе которого достигнуто улучшение общего состояния, функциональных возможностей, внешнего вида пациента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17.4. Критерии оценки качества специализированной медицинской помощи взрослым при врожденных и приобретенных аномалиях и деформациях зубочелюстной системы и лицевого черепа (коды по </w:t>
      </w:r>
      <w:hyperlink w:history="0" r:id="rId9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Q18, K07.0, K07.1, K07.4)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Выполнена компьютерная томография лицевого отдела черепа и (или) магнитно-резонансная томография суставов височно-нижнечелюстного сустава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Выполнено измерение антропометрических параметров лица и окружности головы, определение симметрии лицевого скелета и черепа, определение прикуса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 прием (консультация) врача-стоматолога-ортопеда первичный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 прием (консультация) врача-ортодонта первичный</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 прием (консультация) врача-стоматолога-терапевта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 прием (консультация) врача-оториноларинголога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 осмотр (консультация) врачом-анестезиологом-реаниматологом</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хирургическое лечение, в ходе которого достигнуто улучшение общего состояния, функциональных возможностей, внешнего вида пациента</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17.5. Критерии оценки качества первичной медико-санитарной помощи взрослым и детям при общем артериальном стволе (коды по </w:t>
      </w:r>
      <w:hyperlink w:history="0" r:id="rId9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Q20.0, I27.8)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врача-детского кардиолога первичный и (или) прием (консультация) врача-кардиолога первичный, и (или) прием (консультация) врача-сердечно-сосудистого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врача-детского кардиолога или диспансерный прием врача-кардиолога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электрокардиограмма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сердца с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17.6. Критерии оценки качества специализированной медицинской помощи взрослым и детям при общем артериальном стволе (коды по </w:t>
      </w:r>
      <w:hyperlink w:history="0" r:id="rId9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Q20.0, I27.8)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зондирование камер сердца (при значимом повышении давления в легочной артерии по данным эхокардиографии и (или) по достижении возраста без операции 6 месяцев и старше,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17.7. Критерии оценки качества первичной медико-санитарной помощи взрослым и детям при единственном желудочке сердца (код по </w:t>
      </w:r>
      <w:hyperlink w:history="0" r:id="rId9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Q20.4)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врача-детского кардиолога первичный и (или) прием (консультация) врача-кардиолога первичный, и (или) прием (консультация) врача-сердечно-сосудистого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врача-детского кардиолога или диспансерный прием врача-кардиолога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17.8. Критерии оценки качества специализированной медицинской помощи взрослым и детям при единственном желудочке сердца (код по </w:t>
      </w:r>
      <w:hyperlink w:history="0" r:id="rId9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Q20.4)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 (при планировании гемодинамической коррекции)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зондирование камер сердца и (или) чрезвенозная катетеризация сердца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17.9. Критерии оценки качества первичной медико-санитарной помощи взрослым и детям при дефекте межпредсердной перегородки (код по </w:t>
      </w:r>
      <w:hyperlink w:history="0" r:id="rId9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врача-детского 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17.10. Критерии оценки качества специализированной медицинской помощи взрослым и детям при дефекте межпредсердной перегородки (код по </w:t>
      </w:r>
      <w:hyperlink w:history="0" r:id="rId9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выписки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зондирование камер сердца (при наличии косвенных эхокардиографических признаков легочной гипертензии,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закрытие дефекта межпредсердной перегородки ксенотрансплантатом открытым доступом или закрытие дефекта межпредсердной перегородки ксенотрансплантатом торакоскопическим доступом, или закрытие дефекта межпредсердной перегородки с помощью устройства эндоваскулярным доступом (при наличии объемной перегрузки правого желудочка)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17.11. Критерии оценки качества первичной медико-санитарной помощи взрослым и детям при дефекте предсердно-желудочковой перегородки (Атриовентрикулярном канале) (код по </w:t>
      </w:r>
      <w:hyperlink w:history="0" r:id="rId9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 - детского 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17.12. Критерии оценки качества специализированной медицинской помощи взрослым и детям при дефекте предсердно-желудочковой перегородки (Атриовентрикулярном канале) (код по </w:t>
      </w:r>
      <w:hyperlink w:history="0" r:id="rId9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чрезвенозная катетеризация сердца (пациентам с атриовентрикулярным каналом старше 6 месяцев при наличии данных о высокой легочной гипертензией для определения обратимости легочно-сосудистой болезни,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17.13. Критерии оценки качества первичной медико-санитарной помощи взрослым и детям при тетраде Фалло (код по </w:t>
      </w:r>
      <w:hyperlink w:history="0" r:id="rId9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врача-детского кардиолога первичный и (или) прием (консультация) врача-кардиолога первичный, и (или) прием (консультация) врача-сердечно-сосудистого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врача-детского кардиолога или диспансерный прием врача-кардиолога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пульсоксиметрия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и (или) выявлении остаточных осложнений после коррекции тетрады Фалло)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17.14. Критерии оценки качества специализированной медицинской помощи взрослым и детям при тетраде Фалло (код по </w:t>
      </w:r>
      <w:hyperlink w:history="0" r:id="rId9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пульсоксиметрия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электрокардиография (при планировании хирургического лечения и выписки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чрезвенозная катетеризация сердца и панаортография (при недостаточной информативности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и (или) выявлении остаточных осложнений после коррекции тетрады Фалло)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17.15. Критерии оценки качества первичной медико-санитарной помощи взрослым и детям при дефекте аортолегочной перегородки (коды по </w:t>
      </w:r>
      <w:hyperlink w:history="0" r:id="rId9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Q21.4, I27.8)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 - детского 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17.16. Критерии оценки качества специализированной медицинской помощи взрослым и детям при дефекте аортолегочной перегородки (коды по </w:t>
      </w:r>
      <w:hyperlink w:history="0" r:id="rId9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Q21.4, I27.8)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выписки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и магистральных сосудов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зондирование камер сердца (при значимом повышении давления в легочной артерии по данным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закрытие дефекта перегородки сердца (при гемодинамически значимом лево-правом сбросе и неэффективности консервативной терапии)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17.17. Критерии оценки качества первичной медико-санитарной помощи детям при врожденном стенозе клапана легочной артерии (код по </w:t>
      </w:r>
      <w:hyperlink w:history="0" r:id="rId9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врача-детского кардиолога первичный и (или) врача-сердечно-сосудистого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врача-детского 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17.18. Критерии оценки качества специализированной медицинской помощи детям при врожденном стенозе клапана легочной артерии (код по </w:t>
      </w:r>
      <w:hyperlink w:history="0" r:id="rId9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и магистральных сосудов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хирургическое лечение (при выраженном и резком стенозе клапана легочной артерии)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17.19. Критерии оценки качества первичной медико-санитарной помощи детям при атрезии легочной артерии с дефектом межжелудочковой перегородки (код по </w:t>
      </w:r>
      <w:hyperlink w:history="0" r:id="rId9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 - детского кардиолога или диспансерный прием врача-кардиолога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пульсоксиметрия (при установлении диагноза и (или)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 - не реже 1 раза в год)</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17.20. Критерии оценки качества специализированной медицинской помощи детям при атрезии легочной артерии с дефектом межжелудочковой перегородки (код по </w:t>
      </w:r>
      <w:hyperlink w:history="0" r:id="rId9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и магистральных сосудов (при планировании хирургического лечения и при недостаточности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вентрикулография сердца и (или) ангиография коронарных артерий, и (или) панаортография (при планировании хирургического лечения и при недостаточности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17.21. Критерии оценки качества первичной медико-санитарной помощи детям при врожденном клапанном стенозе аорты (код по </w:t>
      </w:r>
      <w:hyperlink w:history="0" r:id="rId9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 - детского 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назначение варфарина (пациентам с имплантированным в аортальную позицию механическим протезом,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17.22. Критерии оценки качества специализированной медицинской помощи детям при врожденном клапанном стенозе аорты (код по </w:t>
      </w:r>
      <w:hyperlink w:history="0" r:id="rId9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ретроградная катетеризация левых отделов сердца, и (или) вентрикулография сердца, и (или) панаортография и ангиография коронарных артерий (при выраженном и резком аортальном стенозе,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баллонная вальвулопластика аортального клапана транскатетерная, и (или) пластика аортального клапана открытым доступом с применением аппарата искусственного кровообращения, и (или) протезирование аортального клапана открытым доступом с применением аппарата искусственного кровообращения (при критическом клапанном стенозе аорты)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17.23. Критерии оценки качества первичной медико-санитарной помощи взрослым и детям при трехпредсердном сердце (код по </w:t>
      </w:r>
      <w:hyperlink w:history="0" r:id="rId9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 - детского кардиолога или диспансерный прием врача-кардиолога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17.24. Критерии оценки качества специализированной медицинской помощи взрослым и детям при трехпредсердном сердце (код по </w:t>
      </w:r>
      <w:hyperlink w:history="0" r:id="rId9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Q24.2)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чрезвенозная катетеризация сердца (при недостаточной информативности эхокардиографии и (или) при значимом повышении давления в легочной артерии по данным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хирургическое лечение (при рестриктивном отверстии)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17.25. Критерии оценки качества первичной медико-санитарной помощи детям при врожденном подклапанном стенозе аорты (код по </w:t>
      </w:r>
      <w:hyperlink w:history="0" r:id="rId9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врача-детского кардиолога первичный и (или) врача-сердечно-сосудистого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врача-детского 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варфарином (пациентам с имплантированным в аортальную позицию протезом,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17.26. Критерии оценки качества специализированной медицинской помощи детям при врожденном подклапанном стенозе аорты (код по </w:t>
      </w:r>
      <w:hyperlink w:history="0" r:id="rId9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Q24.4)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ретроградная катетеризация левых отделов сердца и (или) вентрикулография сердца, и (или) панаортография и ангиокардиография (при выраженном и резком подаортальном стенозе,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хирургическое лечение (при выраженном и резком подаортальном стенозе) (при условии операбельности пациента)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Выполнено лечение варфарином (пациентам с имплантированным в аортальную позицию протезом,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17.27. Критерии оценки качества первичной медико-санитарной помощи взрослым и детям при коарктации аорты (код по </w:t>
      </w:r>
      <w:hyperlink w:history="0" r:id="rId9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 прием (консультация) врача-детского кардиолога первичный и (или) прием (консультация) врача-кардиолога первичный и (или) прием (консультация) врача-сердечно-сосудистого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врача-детского кардиолога или диспансерный прием врача-кардиолога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магнитно-резонансная томография сердца с внутривенным контрастированием или компьютерно-томографическая ангиография грудного отдела аорты и ее ветвей (при гипоплазии дуги аорты, подозрении на аномалии отхождения брахиоцефальных сосудов,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17.28. Критерии оценки качества специализированной медицинской помощи взрослым и детям при коарктации аорты (код по </w:t>
      </w:r>
      <w:hyperlink w:history="0" r:id="rId9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магнитно-резонансная томография сердца с внутривенным контрастированием или компьютерно-томографическая ангиография грудного отдела аорты и ее ветвей (при гипоплазии дуги аорты, подозрении на аномалии отхождения брахиоцефальных сосудов,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чрезвенозная катетеризация сердца (перед проведением баллонной ангиопластики, стентированием аорты,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17.29. Критерии оценки качества первичной медико-санитарной помощи детям при врожденном надклапанном стенозе аорты (код по </w:t>
      </w:r>
      <w:hyperlink w:history="0" r:id="rId9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 - детского кардиолога или диспансерный прием врача-кардиолога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и (или) однофотонная эмиссионная компьютерная томография миокарда перфузионная (при диагностированном вовлечении в патологический процесс устьев коронарных артерий и (или)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17.30. Критерии оценки качества специализированной медицинской помощи детям при врожденном надклапанном стенозе аорты (код по </w:t>
      </w:r>
      <w:hyperlink w:history="0" r:id="rId9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Выполнены компьютерная томография сердца с внутривенным контрастированием и электрокардиографической синхронизацией, и (или) магнитно-резонансная томография сердца с внутривенным контрастированием, и (или) однофотонная эмиссионная компьютерная томография миокарда перфузионная (при диагностированном вовлечении в патологический процесс устьев коронарных артерий и (или) при недостаточной информативности данных эхокардиографии)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Выполнены чрезвенозная катетеризация сердца, и ретроградная катетеризация левых отделов сердца, и вентрикулография сердца левая и (или) панаортография и ангиография коронарных артерий (при выраженном и резком аортальном стенозе и недостаточности данных компьютерной томографии и (или) магнитно-резонансной томографии)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Выполнено хирургическое лечение (при выраженном и резком подаортальном стенозе)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17.31. Критерии оценки качества первичной медико-санитарной помощи детям при тотальном аномальном дренаже легочных вен (код по </w:t>
      </w:r>
      <w:hyperlink w:history="0" r:id="rId9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диспансерный прием врача-детского кардиолога или диспансерный прием врача-кардиолога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17.32. Критерии оценки качества специализированной медицинской помощи детям при тотальном аномальном дренаже легочных вен (код по </w:t>
      </w:r>
      <w:hyperlink w:history="0" r:id="rId9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Q26.2)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компьютерная томография сердца и сосудов с контрастированием (при планировании хирургического лечения)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17.33. Критерии оценки качества первичной медико-санитарной помощи взрослым при болезни Гиршпрунга (код по </w:t>
      </w:r>
      <w:hyperlink w:history="0" r:id="rId9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Q43.1)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рентгенологическое исследование (рентгеноскопия и рентгенография) ободочной кишки и прямой кишки с ретроградным контрастированием - ирригоскопия (при установлении диагноза)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врача-колопроктолога первичный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17.34. Критерии оценки качества специализированной медицинской помощи взрослым при болезни Гиршпрунга (код по </w:t>
      </w:r>
      <w:hyperlink w:history="0" r:id="rId9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Q43.1)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Выполнено рентгенологическое исследование (рентгеноскопия и рентгенография) ободочной кишки и прямой кишки с ретроградным контрастированием - ирригоскопия (при установлении диагноза и (или) при отсутствии выполнения на предыдущем этапе, и (или) при недостаточной информативности ранее проведенного исследования)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аноректальная манометрия (при установлении диагноза и (или) при отсутствии выполнения на предыдущем этапе, и (или) при недостаточной информативности ранее проведенного исследования)</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17.35. Критерии оценки качества первичной медико-санитарной помощи взрослым и детям при врожденных аномалиях костей черепа и лица, врожденных костно-мышечных деформациях головы и лица (коды по </w:t>
      </w:r>
      <w:hyperlink w:history="0" r:id="rId9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Q75.0, Q67.2, Q67.3, Q75.3, Q75.1, Q75.4, Q87.0, Q75.5, Q75.8, Q75.9, Q67.0, Q67.1, Q67.4, Q75.2)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антропометрический анализ черепно-лицевой области, выявлены имеющиеся анатомические изменения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 прием (консультация) врача-нейрохирурга, и (или) прием (консультация) врача-офтальмолога, и (или) прием (консультация) врача-оториноларинголога, и (или) прием (консультация) врача-педиатра, и (или) осмотр (консультация) врачом - анестезиологом-реаниматологом, и (или) прием (консультация) врача-ортодонта, и (или) прием (консультация) врача-генетика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костей черепа с применением компьютерного планирования и моделирования медицинского вмешательства с использованием виртуальной трехмерной модели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Выполнена магнитно-резонансная томография головного мозга в режиме венографии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эндоскопическая эндоназальная ревизия полости носа и носоглотки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Выполнена электроэнцефалография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в ходе которого достигнуто улучшение общего состояния, функциональных возможностей, внешнего вида пациента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своевременное удаление фиксирующих металлоконструкций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17.36. Критерии оценки качества специализированной медицинской помощи взрослым и детям при врожденных аномалиях костей черепа и лица, врожденных костно-мышечных деформациях головы и лица (коды по </w:t>
      </w:r>
      <w:hyperlink w:history="0" r:id="rId9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Q75.0, Q67.2, Q67.3, Q75.3, Q75.1, Q75.4, Q87.0, Q75.5, Q75.8, Q75.9, Q67.0, Q67.1, Q67.4, Q75.2)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jc w:val="both"/>
            </w:pPr>
            <w:r>
              <w:rPr>
                <w:sz w:val="24"/>
              </w:rPr>
              <w:t xml:space="preserve">1.</w:t>
            </w:r>
          </w:p>
        </w:tc>
        <w:tc>
          <w:tcPr>
            <w:tcW w:w="7030" w:type="dxa"/>
          </w:tcPr>
          <w:p>
            <w:pPr>
              <w:pStyle w:val="0"/>
              <w:jc w:val="both"/>
            </w:pPr>
            <w:r>
              <w:rPr>
                <w:sz w:val="24"/>
              </w:rPr>
              <w:t xml:space="preserve">Выполнен антропометрический анализ черепно-лицевой области, выявлены имеющиеся анатомические изменения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2.</w:t>
            </w:r>
          </w:p>
        </w:tc>
        <w:tc>
          <w:tcPr>
            <w:tcW w:w="7030" w:type="dxa"/>
          </w:tcPr>
          <w:p>
            <w:pPr>
              <w:pStyle w:val="0"/>
              <w:jc w:val="both"/>
            </w:pPr>
            <w:r>
              <w:rPr>
                <w:sz w:val="24"/>
              </w:rPr>
              <w:t xml:space="preserve">Выполнены прием (консультация) врача-нейрохирурга, и (или) прием (консультация) врача-офтальмолога, и (или) прием (консультация) врача-оториноларинголога, и (или) прием (консультация) врача-педиатра, и (или) осмотр (консультация) врачом - анестезиологом-реаниматологом, и (или) прием (консультация) врача-ортодонта, и (или) прием (консультация) врача-генетика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3.</w:t>
            </w:r>
          </w:p>
        </w:tc>
        <w:tc>
          <w:tcPr>
            <w:tcW w:w="7030" w:type="dxa"/>
          </w:tcPr>
          <w:p>
            <w:pPr>
              <w:pStyle w:val="0"/>
              <w:jc w:val="both"/>
            </w:pPr>
            <w:r>
              <w:rPr>
                <w:sz w:val="24"/>
              </w:rPr>
              <w:t xml:space="preserve">Выполнена компьютерная томография костей черепа с применением компьютерного планирования и моделирования медицинского вмешательства с использованием виртуальной трехмерной модели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4.</w:t>
            </w:r>
          </w:p>
        </w:tc>
        <w:tc>
          <w:tcPr>
            <w:tcW w:w="7030" w:type="dxa"/>
          </w:tcPr>
          <w:p>
            <w:pPr>
              <w:pStyle w:val="0"/>
              <w:jc w:val="both"/>
            </w:pPr>
            <w:r>
              <w:rPr>
                <w:sz w:val="24"/>
              </w:rPr>
              <w:t xml:space="preserve">Выполнена магнитно-резонансная томография головного мозга в режиме венографии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5.</w:t>
            </w:r>
          </w:p>
        </w:tc>
        <w:tc>
          <w:tcPr>
            <w:tcW w:w="7030" w:type="dxa"/>
          </w:tcPr>
          <w:p>
            <w:pPr>
              <w:pStyle w:val="0"/>
              <w:jc w:val="both"/>
            </w:pPr>
            <w:r>
              <w:rPr>
                <w:sz w:val="24"/>
              </w:rPr>
              <w:t xml:space="preserve">Выполнена эндоскопическая эндоназальная ревизия полости носа и носоглотки</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6.</w:t>
            </w:r>
          </w:p>
        </w:tc>
        <w:tc>
          <w:tcPr>
            <w:tcW w:w="7030" w:type="dxa"/>
          </w:tcPr>
          <w:p>
            <w:pPr>
              <w:pStyle w:val="0"/>
              <w:jc w:val="both"/>
            </w:pPr>
            <w:r>
              <w:rPr>
                <w:sz w:val="24"/>
              </w:rPr>
              <w:t xml:space="preserve">Выполнена электроэнцефалография</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7.</w:t>
            </w:r>
          </w:p>
        </w:tc>
        <w:tc>
          <w:tcPr>
            <w:tcW w:w="7030" w:type="dxa"/>
          </w:tcPr>
          <w:p>
            <w:pPr>
              <w:pStyle w:val="0"/>
              <w:jc w:val="both"/>
            </w:pPr>
            <w:r>
              <w:rPr>
                <w:sz w:val="24"/>
              </w:rPr>
              <w:t xml:space="preserve">Выполнено хирургическое лечение в ходе которого достигнуто улучшение общего состояния, функциональных возможностей, внешнего вида пациента</w:t>
            </w:r>
          </w:p>
        </w:tc>
        <w:tc>
          <w:tcPr>
            <w:tcW w:w="1474" w:type="dxa"/>
            <w:vAlign w:val="center"/>
          </w:tcPr>
          <w:p>
            <w:pPr>
              <w:pStyle w:val="0"/>
              <w:jc w:val="both"/>
            </w:pPr>
            <w:r>
              <w:rPr>
                <w:sz w:val="24"/>
              </w:rPr>
              <w:t xml:space="preserve">Да/Нет</w:t>
            </w:r>
          </w:p>
        </w:tc>
      </w:tr>
      <w:tr>
        <w:tc>
          <w:tcPr>
            <w:tcW w:w="567" w:type="dxa"/>
            <w:vAlign w:val="center"/>
          </w:tcPr>
          <w:p>
            <w:pPr>
              <w:pStyle w:val="0"/>
              <w:jc w:val="both"/>
            </w:pPr>
            <w:r>
              <w:rPr>
                <w:sz w:val="24"/>
              </w:rPr>
              <w:t xml:space="preserve">8.</w:t>
            </w:r>
          </w:p>
        </w:tc>
        <w:tc>
          <w:tcPr>
            <w:tcW w:w="7030" w:type="dxa"/>
          </w:tcPr>
          <w:p>
            <w:pPr>
              <w:pStyle w:val="0"/>
              <w:jc w:val="both"/>
            </w:pPr>
            <w:r>
              <w:rPr>
                <w:sz w:val="24"/>
              </w:rPr>
              <w:t xml:space="preserve">Выполнено своевременное удаление фиксирующих металлоконструкций</w:t>
            </w:r>
          </w:p>
        </w:tc>
        <w:tc>
          <w:tcPr>
            <w:tcW w:w="1474" w:type="dxa"/>
            <w:vAlign w:val="center"/>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17.37. Критерии оценки качества первичной медико-санитарной помощи детям при врожденной глаукоме (код по </w:t>
      </w:r>
      <w:hyperlink w:history="0" r:id="rId9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Q15.0)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Выполнена визометрия и рефрактометрия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тонометрия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биомикроскопия переднего отдела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офтальмоскопия или биомикроскопия глазного дна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Выполнено назначение или проведение медикаментозного лечения: противоглаукомные лекарственные препараты и миотические средства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17.38. Критерии оценки качества специализированной медицинской помощи детям при врожденной глаукоме (код по </w:t>
      </w:r>
      <w:hyperlink w:history="0" r:id="rId9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Q15.0)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визометрия и рефрактометрия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тонометрия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кератопахиметрия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биомикроскопия переднего отдела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гониоскопия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Выполнена офтальмоскопия или биомикроскопия глазного дна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7.</w:t>
            </w:r>
          </w:p>
        </w:tc>
        <w:tc>
          <w:tcPr>
            <w:tcW w:w="7030" w:type="dxa"/>
          </w:tcPr>
          <w:p>
            <w:pPr>
              <w:pStyle w:val="0"/>
              <w:jc w:val="both"/>
            </w:pPr>
            <w:r>
              <w:rPr>
                <w:sz w:val="24"/>
              </w:rPr>
              <w:t xml:space="preserve">Выполнена периметрия (детям старшего возраста, с достаточным уровнем психомоторного и интеллектуального развития ребенка и наличием предметного зрения).</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8.</w:t>
            </w:r>
          </w:p>
        </w:tc>
        <w:tc>
          <w:tcPr>
            <w:tcW w:w="7030" w:type="dxa"/>
          </w:tcPr>
          <w:p>
            <w:pPr>
              <w:pStyle w:val="0"/>
              <w:jc w:val="both"/>
            </w:pPr>
            <w:r>
              <w:rPr>
                <w:sz w:val="24"/>
              </w:rPr>
              <w:t xml:space="preserve">Выполнена ультразвуковое исследование глаза в A-режиме</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9.</w:t>
            </w:r>
          </w:p>
        </w:tc>
        <w:tc>
          <w:tcPr>
            <w:tcW w:w="7030" w:type="dxa"/>
          </w:tcPr>
          <w:p>
            <w:pPr>
              <w:pStyle w:val="0"/>
              <w:jc w:val="both"/>
            </w:pPr>
            <w:r>
              <w:rPr>
                <w:sz w:val="24"/>
              </w:rPr>
              <w:t xml:space="preserve">Выполнена оптическая когерентная томография заднего отдела глаза</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10.</w:t>
            </w:r>
          </w:p>
        </w:tc>
        <w:tc>
          <w:tcPr>
            <w:tcW w:w="7030" w:type="dxa"/>
          </w:tcPr>
          <w:p>
            <w:pPr>
              <w:pStyle w:val="0"/>
              <w:jc w:val="both"/>
            </w:pPr>
            <w:r>
              <w:rPr>
                <w:sz w:val="24"/>
              </w:rPr>
              <w:t xml:space="preserve">Выполнено назначение или проведено лечение противоглаукомными лекарственными препаратами и миотическими средствами (в зависимости от медицинских показаний 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11.</w:t>
            </w:r>
          </w:p>
        </w:tc>
        <w:tc>
          <w:tcPr>
            <w:tcW w:w="7030" w:type="dxa"/>
          </w:tcPr>
          <w:p>
            <w:pPr>
              <w:pStyle w:val="0"/>
              <w:jc w:val="both"/>
            </w:pPr>
            <w:r>
              <w:rPr>
                <w:sz w:val="24"/>
              </w:rPr>
              <w:t xml:space="preserve">Выполнено хирургическое лечение в случае некомпенсации врожденной глаукомы</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17.39. Критерии оценки качества первичной медико-санитарной помощи детям при аномалии развития коронарных сосудов (код по </w:t>
      </w:r>
      <w:hyperlink w:history="0" r:id="rId9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jc w:val="both"/>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 - сердечно-сосудистого хирурга первичный, и (или) прием (консультация) врача-педиатра участкового первичный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2.</w:t>
            </w:r>
          </w:p>
        </w:tc>
        <w:tc>
          <w:tcPr>
            <w:tcW w:w="7030" w:type="dxa"/>
          </w:tcPr>
          <w:p>
            <w:pPr>
              <w:pStyle w:val="0"/>
              <w:jc w:val="both"/>
            </w:pPr>
            <w:r>
              <w:rPr>
                <w:sz w:val="24"/>
              </w:rPr>
              <w:t xml:space="preserve">Выполнена электрокардиография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хирургической коррекции и (или) для выявления патологии легких)</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4.</w:t>
            </w:r>
          </w:p>
        </w:tc>
        <w:tc>
          <w:tcPr>
            <w:tcW w:w="7030" w:type="dxa"/>
          </w:tcPr>
          <w:p>
            <w:pPr>
              <w:pStyle w:val="0"/>
              <w:jc w:val="both"/>
            </w:pPr>
            <w:r>
              <w:rPr>
                <w:sz w:val="24"/>
              </w:rPr>
              <w:t xml:space="preserve">Выполнена эхокардиография трансторакальная (при диспансерном наблюдении)</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5.</w:t>
            </w:r>
          </w:p>
        </w:tc>
        <w:tc>
          <w:tcPr>
            <w:tcW w:w="7030" w:type="dxa"/>
          </w:tcPr>
          <w:p>
            <w:pPr>
              <w:pStyle w:val="0"/>
              <w:jc w:val="both"/>
            </w:pPr>
            <w:r>
              <w:rPr>
                <w:sz w:val="24"/>
              </w:rPr>
              <w:t xml:space="preserve">Выполнена магнитно-резонансная томография сердца с внутривенным контрастированием или магнитно-резонансная томография сердца и магистральных сосудов (при диспансерном наблюдении) (при отсутствии медицинских противопоказаний)</w:t>
            </w:r>
          </w:p>
        </w:tc>
        <w:tc>
          <w:tcPr>
            <w:tcW w:w="1474" w:type="dxa"/>
          </w:tcPr>
          <w:p>
            <w:pPr>
              <w:pStyle w:val="0"/>
              <w:jc w:val="both"/>
            </w:pPr>
            <w:r>
              <w:rPr>
                <w:sz w:val="24"/>
              </w:rPr>
              <w:t xml:space="preserve">Да/Нет</w:t>
            </w:r>
          </w:p>
        </w:tc>
      </w:tr>
      <w:tr>
        <w:tc>
          <w:tcPr>
            <w:tcW w:w="567" w:type="dxa"/>
          </w:tcPr>
          <w:p>
            <w:pPr>
              <w:pStyle w:val="0"/>
              <w:jc w:val="both"/>
            </w:pPr>
            <w:r>
              <w:rPr>
                <w:sz w:val="24"/>
              </w:rPr>
              <w:t xml:space="preserve">6.</w:t>
            </w:r>
          </w:p>
        </w:tc>
        <w:tc>
          <w:tcPr>
            <w:tcW w:w="7030" w:type="dxa"/>
          </w:tcPr>
          <w:p>
            <w:pPr>
              <w:pStyle w:val="0"/>
              <w:jc w:val="both"/>
            </w:pPr>
            <w:r>
              <w:rPr>
                <w:sz w:val="24"/>
              </w:rPr>
              <w:t xml:space="preserve">Выполнен диспансерный прием врача - детского кардиолога первичный и (или) диспансерный прием врача - детского кардиолога повторный</w:t>
            </w:r>
          </w:p>
        </w:tc>
        <w:tc>
          <w:tcPr>
            <w:tcW w:w="1474" w:type="dxa"/>
          </w:tcPr>
          <w:p>
            <w:pPr>
              <w:pStyle w:val="0"/>
              <w:jc w:val="both"/>
            </w:pPr>
            <w:r>
              <w:rPr>
                <w:sz w:val="24"/>
              </w:rPr>
              <w:t xml:space="preserve">Да/Нет</w:t>
            </w:r>
          </w:p>
        </w:tc>
      </w:tr>
    </w:tbl>
    <w:p>
      <w:pPr>
        <w:pStyle w:val="0"/>
        <w:jc w:val="both"/>
      </w:pPr>
      <w:r>
        <w:rPr>
          <w:sz w:val="24"/>
        </w:rPr>
      </w:r>
    </w:p>
    <w:p>
      <w:pPr>
        <w:pStyle w:val="2"/>
        <w:outlineLvl w:val="2"/>
        <w:jc w:val="both"/>
      </w:pPr>
      <w:r>
        <w:rPr>
          <w:sz w:val="24"/>
        </w:rPr>
        <w:t xml:space="preserve">17.40. Критерии оценки качества специализированной медицинской помощи детям при аномалии развития коронарных сосудов (код по </w:t>
      </w:r>
      <w:hyperlink w:history="0" r:id="rId9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Q24.5)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хирургической коррекции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хирургической коррекции и (или) для выявления патологии легких)</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сердца с внутривенным контрастированием или магнитно-резонансная томография сердца и магистральных сосудов (при сложных врожденных пороках сердца при планировании хирургической коррекции и (или) при возникновении осложнений после хирургической коррекции)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ретроградная катетеризация левых отделов сердца и ангиография коронарных артерий и панаортография и (или) компьютерная томографическая ангиография коронарных артерий с электрокардиографической синхронизацией, и (или) компьютерная томография сердца с внутривенным контрастированием и электрокардиографической синхронизацией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сцинтиграфия миокарда и (или) позитронно-эмиссионная томография миокарда, совмещенная с компьютерной томографией с внутривенным контрастированием с флудезоксиглюкозой (18F) (в случае, если недостаточно данных коронарографии или эхокардиографии для установления диагноза)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17.41. Критерии оценки качества первичной медико-санитарной помощи детям при перерыве дуги аорты. Двойной дуге аорты (код по </w:t>
      </w:r>
      <w:hyperlink w:history="0" r:id="rId9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диспансерный прием врача - детского кардиолога, и (или) прием (консультация) врача - сердечно-сосудистого хирурга первичный, и (или) прием (консультация) врача - сердечно-сосудистого хирурга повторный, и (или) прием (консультация) врача-педиатра участкового повторный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эхокардиография трансторакальная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электрокардиография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магнитно-резонансная томография сердца и магистральных сосудов (при диспансерном наблюдении)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17.42. Критерии оценки качества специализированной медицинской помощи детям при перерыве дуги аорты. Двойной дуге аорты (код по </w:t>
      </w:r>
      <w:hyperlink w:history="0" r:id="rId9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хирургической коррекции)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 (при планировании хирургической коррекции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компьютерная томография сердца с внутривенным контрастированием и электрокардиографической синхронизацией (в случае, если недостаточно данных эхокардиографии для установления диагноза и (или) при возникновении осложнений после хирургической коррекции)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зондирование камер сердца (при повышении давления в легочной артерии)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17.43. Критерии оценки качества первичной медико-санитарной помощи детям при синдроме гипоплазии левых отделов сердца (код по </w:t>
      </w:r>
      <w:hyperlink w:history="0" r:id="rId9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диспансерный прием врача - детского кардиолога, и (или) прием (консультация) врача - сердечно-сосудистого хирурга первичный, и (или) прием (консультация) врача - сердечно-сосудистого хирурга повторный, и (или) диспансерный прием врача-педиатра участкового (после каждого этапа гемодинамической коррекции)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эхокардиография трансторакальная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электрокардиография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врача-невролога первичный и (или) прием (консультация) врача-невролога повторный (при планировании последующего этапа гемодинамической коррекции)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17.44. Критерии оценки качества специализированной медицинской помощи детям при синдроме гипоплазии левых отделов сердца (код по </w:t>
      </w:r>
      <w:hyperlink w:history="0" r:id="rId9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Q23.4)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кислотно-основного состояния и газов крови (при планировании последующего этапа гемодинамической коррекции)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перед выпиской из стационара и (или) перед окончанием основного этапа операции)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магнитно-резонансная томография сердца и магистральных сосудов и (или) компьютерная томография сердца с внутривенным контрастированием и электрокардиографической синхронизацией (в случае, если недостаточно данных эхокардиографии для установления диагноза и (или) при планировании последующего этапа гемодинамической коррекции)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хирургической коррекции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 (при планировании хирургической коррекции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инфузия простагландинов новорожденному перед первым этапом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наличии факторов риска инфекционных осложнений)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17.45. Критерии оценки качества первичной медико-санитарной помощи детям при кисте почки (коды по </w:t>
      </w:r>
      <w:hyperlink w:history="0" r:id="rId9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Q61.0, N28.1)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назначение ультразвукового исследования почек и ультразвуковое исследование почечных артерий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ультразвукового исследования почек (при динамическом наблюдении ежегодно)</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17.46. Критерии оценки качества специализированной медицинской помощи детям при кисте почки (коды по </w:t>
      </w:r>
      <w:hyperlink w:history="0" r:id="rId9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Q61.0, N28.1)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назначение ультразвукового исследования почек и ультразвуковое исследование почечных артерий при диагностике</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ультразвукового исследования почек (при динамическом наблюдении ежегодно)</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17.47. Критерии оценки качества первичной медико-санитарной помощи взрослым и детям при аномалии Эбштейна (коды по </w:t>
      </w:r>
      <w:hyperlink w:history="0" r:id="rId9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Q22.5, I36.1)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диспансерный прием врача-детского кардиолога или диспансерный прием врача-кардиолога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(или)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компьютерная томография сердца с внутривенным контрастированием и (или) магнитно-резонансная томография сердца и магистральных сосудов (при недостаточной информативности данных эхокардиографии)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назначение варфарина (пациентам с имплантированным в трикуспидальную позицию механическим протезом,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17.48. Критерии оценки качества специализированной медицинской помощи взрослым и детям при аномалии Эбштейна (коды по </w:t>
      </w:r>
      <w:hyperlink w:history="0" r:id="rId9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Q22.5, I36.1)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кислотно-основного состояния и газов крови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 (при планировании хирургического лечения и выписки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компьютерная томография сердца с внутривенным контрастированием и (или) магнитно-резонансная томография сердца и магистральных сосудов (при недостаточной информативности данных эхокардиографии)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17.49. Критерии оценки качества первичной медико-санитарной помощи взрослым и детям при дефекте межжелудочковой перегородки (коды по </w:t>
      </w:r>
      <w:hyperlink w:history="0" r:id="rId9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Q21.0, I27.8)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диспансерный прием врача-детского кардиолога или диспансерный прием врача-кардиолога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магнитно-резонансная томография сердца и магистральных сосудов с контрастированием и (или) компьютерная томография сердца с внутривенным контрастированием (при недостаточной информативности данных эхокардиографии или в случае сочетания порока с другими внутри- и внесердечными аномалиями)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17.50. Критерии оценки качества специализированной медицинской помощи взрослым и детям при дефекте межжелудочковой перегородки (коды по </w:t>
      </w:r>
      <w:hyperlink w:history="0" r:id="rId9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Q21.0, I27.8)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магнитно-резонансная томография сердца и магистральных сосудов с контрастированием и (или) компьютерная томография сердца с внутривенным контрастированием (при недостаточной информативности данных эхокардиографии или в случае сочетания порока с другими внутри- и внесердечными аномалиями)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чрезвенозная катетеризация сердца (пациентам с нерестриктивным дефектом межжелудочковой перегородки в возрасте старше 6 - 12 месяцев при значительном повышении давления в легочной артерии по данным эхокардиографии для оценки легочной гипертензии)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17.51. Критерии оценки качества первичной медико-санитарной помощи взрослым и детям при дискордантном предсердно-желудочковом соединении (коды по </w:t>
      </w:r>
      <w:hyperlink w:history="0" r:id="rId9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Q20.5, Q20.8)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врача-кардиолога первичный, и (или) прием (консультация) врача - детского кардиолога первичный, и (или) прием (консультация) врача - сердечно-сосудистого хирурга первичный, и (или) прием (консультация) врача-кардиолога повторный, и (или) прием (консультация) врача - детского кардиолога повторный, и (или) прием (консультация) врача - сердечно-сосудистого хирурга повторный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эхокардиография трансторакальная (при диспансерном наблюдении -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электрокардиография и (или) холтеровское мониторирование сердечного ритма (при диспансерном наблюдении -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велоэргометрия не реже 1 раза в год (пациентам старше 10 лет)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чрезвенозная катетеризация сердца и панаортография, и (или) спиральная компьютерная томография сердца с электрокардиографической синхронизацией, и (или) магнитно-резонансная томография сердца с внутривенным контрастированием (в случае, если недостаточно данных эхокардиографии)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17.52. Критерии оценки качества специализированной медицинской помощи взрослым и детям при дискордантном предсердно-желудочковом соединении (коды по </w:t>
      </w:r>
      <w:hyperlink w:history="0" r:id="rId9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Q20.5, Q20.8)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vAlign w:val="bottom"/>
          </w:tcPr>
          <w:p>
            <w:pPr>
              <w:pStyle w:val="0"/>
              <w:jc w:val="both"/>
            </w:pPr>
            <w:r>
              <w:rPr>
                <w:sz w:val="24"/>
              </w:rPr>
              <w:t xml:space="preserve">Выполнена эхокардиография трансторакальная (при планировании хирургического лечения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vAlign w:val="bottom"/>
          </w:tcPr>
          <w:p>
            <w:pPr>
              <w:pStyle w:val="0"/>
              <w:jc w:val="both"/>
            </w:pPr>
            <w:r>
              <w:rPr>
                <w:sz w:val="24"/>
              </w:rPr>
              <w:t xml:space="preserve">Выполнена рентгенография грудной клетки прицельная (при планировании хирургической коррекции)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vAlign w:val="bottom"/>
          </w:tcPr>
          <w:p>
            <w:pPr>
              <w:pStyle w:val="0"/>
              <w:jc w:val="both"/>
            </w:pPr>
            <w:r>
              <w:rPr>
                <w:sz w:val="24"/>
              </w:rPr>
              <w:t xml:space="preserve">Выполнена электрокардиография и (или) холтеровское мониторирование сердечного ритма (при планировании хирургического лечения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vAlign w:val="bottom"/>
          </w:tcPr>
          <w:p>
            <w:pPr>
              <w:pStyle w:val="0"/>
              <w:jc w:val="both"/>
            </w:pPr>
            <w:r>
              <w:rPr>
                <w:sz w:val="24"/>
              </w:rPr>
              <w:t xml:space="preserve">Выполнена велоэргометрия не реже 1 раза в год (пациентам старше 10 лет)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vAlign w:val="bottom"/>
          </w:tcPr>
          <w:p>
            <w:pPr>
              <w:pStyle w:val="0"/>
              <w:jc w:val="both"/>
            </w:pPr>
            <w:r>
              <w:rPr>
                <w:sz w:val="24"/>
              </w:rPr>
              <w:t xml:space="preserve">Выполнены чрезвенозная катетеризация сердца и панаортография, и (или) спиральная компьютерная томография сердца с электрокардиографической синхронизацией, и (или) магнитно-резонансная томография сердца с внутривенным контрастированием (в случае, если недостаточно данных эхокардиографии)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vAlign w:val="bottom"/>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17.53. Критерии оценки качества первичной медико-санитарной помощи взрослым и детям при открытом артериальном протоке (код по </w:t>
      </w:r>
      <w:hyperlink w:history="0" r:id="rId9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врача-кардиолога первичный и (или)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 - детского кардиолога не реже 1 раза в течение первых 12 месяцев после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 - не реже одного раза в 1 - 2 года)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17.54. Критерии оценки качества специализированной медицинской помощи взрослым и детям при открытом артериальном протоке (код по </w:t>
      </w:r>
      <w:hyperlink w:history="0" r:id="rId9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Q25.0)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исследование кислотно-основного состояния и газов крови новорожденным в тяжелом состоянии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 (при планировании хирургического лечения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перед выпиской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магнитно-резонансная томография сердца и магистральных сосудов и (или) компьютерная томография грудной клетки с внутривенным контрастированием с применением компьютерного планирования и моделирования медицинского вмешательства с использованием виртуальной трехмерной модели (при сочетании с другими врожденными пороками сердца и при недостаточности данных эхокардиографии)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ретроградная катетеризация левых отделов сердца (пациентам старше 6 месяцев жизни) (при подозрении на открытый артериальный проток с критической степенью легочной гипертензии)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ибупрофеном и (или) парацетамолом (недоношенному ребенку, с гемодинамически значимым открытым артериальным протоком)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17.55. Критерии оценки качества первичной медико-санитарной помощи взрослым и детям при транспозиции магистральных артерий (код по </w:t>
      </w:r>
      <w:hyperlink w:history="0" r:id="rId9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диспансерный прием врача-кардиолога, и (или) диспансерный прием врача - детского кардиолога, и (или) прием (консультация) врача - сердечно-сосудистого 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(при диспансерном наблюдении)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17.56. Критерии оценки качества специализированной медицинской помощи взрослым и детям при транспозиции магистральных артерий (код по </w:t>
      </w:r>
      <w:hyperlink w:history="0" r:id="rId9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Q20.3)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пульсоксиметрия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электрокардиография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сердца с внутривенным контрастированием или компьютерная томография сердца и сосудов с контрастированием (при несогласованности клинико-инструментальных данных при планировании хирургической коррекции и (или) при возникновении осложнений после хирургической коррекции)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чрезвенозная катетеризация сердца и инвазивный мониторинг давления в легочной артерии и (или) ангиография коронарных артерий (перед выполнением хирургического лечения и (или) в случае, если недостаточно других инструментальных данных)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17.57. Критерии оценки качества первичной медико-санитарной помощи взрослым и детям при частичном аномальном дренаже легочных вен (код по </w:t>
      </w:r>
      <w:hyperlink w:history="0" r:id="rId9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врача-кардиолога первичный, и (или)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 - детского кардиолога не реже 1 раза в 12 - 60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диспансерном наблюдении - не реже 1 раза в год)</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(или)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17.58. Критерии оценки качества специализированной медицинской помощи взрослым и детям при частичном аномальном дренаже легочных вен (код по </w:t>
      </w:r>
      <w:hyperlink w:history="0" r:id="rId9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Q26.3)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электрокардиография (при планировании хирургического лечения и при выписке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планировании хирургического лечения и при выписке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магнитно-резонансная томография сердца с внутривенным контрастированием, и (или) компьютерная томография сердца с внутривенным контрастированием, и (или) магнитно-резонансная томография сердца и магистральных сосудов, и (или) чрезвенозная катетеризация сердца, и (или) ангиография легочной артерии и ее ветвей (при планировании хирургического лечения и при недостаточности данных эхокардиографии)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лечение (при условии операбельности пациента)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17.59. Критерии оценки качества первичной медико-санитарной помощи детям при врожденной митральной недостаточности (код по </w:t>
      </w:r>
      <w:hyperlink w:history="0" r:id="rId9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Выполнены прием (консультация) врача - детского кардиолога первичный и (или) прием (консультация) врача - сердечно-сосудистого хирурга первичный (при установлении диагноза)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диспансерный прием врача-кардиолога или диспансерный прием врача - детского кардиолога у бессимптомных пациентов с тяжелой митральной регургитацией не реже 1 раза в 12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электрокардиография (при установлении диагноза и (или) при планировании хирургического лечения и выписки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эхокардиография трансторакальная (при установлении диагноза и (или) при диспансерном наблюдении)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магнитно-резонансная томография сердца с внутривенным контрастированием и (или) магнитно-резонансная томография сердца и магистральных сосудов (при недостаточности данных эхокардиографии)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варфарином (после хирургического лечения,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17.60. Критерии оценки качества специализированной медицинской помощи детям при врожденной митральной недостаточности (код по </w:t>
      </w:r>
      <w:hyperlink w:history="0" r:id="rId9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Q23.3)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электрокардиография (при установлении диагноза и (или) при планировании хирургического лечения и выписки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рентгенография грудной клетки прицельная (при установлении диагноза и при планировании хирургического лечения)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эхокардиография трансторакальная (при планировании хирургического лечения и при выписке из стационара)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магнитно-резонансная томография сердца с внутривенным контрастированием и (или) магнитно-резонансная томография сердца и магистральных сосудов (при недостаточности данных эхокардиографии)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зондирование камер сердца (при высокой легочной гипертензии по данным эхокардиографии,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пластика митрального клапана открытым доступом с применением аппарата искусственного кровообращения, или пластика митрального клапана торакоскопическим доступом, и (или) выполнено протезирование митрального клапана открытым доступом с применением аппарата искусственного кровообращения (при II - IV функциональном классе по NYHA с 3 - 4 степенью митральной недостаточности) (при условии операбельности пациента)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варфарином (после хирургического лечения,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18. КРИТЕРИИ ОЦЕНКИ КАЧЕСТВА ПРИ СИМПТОМАХ, ПРИЗНАКАХ И ОТКЛОНЕНИЯХ ОТ НОРМЫ, ВЫЯВЛЕННЫХ ПРИ КЛИНИЧЕСКИХ И ЛАБОРАТОРНЫХ ИССЛЕДОВАНИЯХ, НЕ КЛАССИФИЦИРОВАННЫХ В ДРУГИХ РУБРИКАХ</w:t>
      </w:r>
    </w:p>
    <w:p>
      <w:pPr>
        <w:pStyle w:val="0"/>
        <w:jc w:val="both"/>
      </w:pPr>
      <w:r>
        <w:rPr>
          <w:sz w:val="24"/>
        </w:rPr>
      </w:r>
    </w:p>
    <w:p>
      <w:pPr>
        <w:pStyle w:val="2"/>
        <w:outlineLvl w:val="2"/>
        <w:jc w:val="both"/>
      </w:pPr>
      <w:r>
        <w:rPr>
          <w:sz w:val="24"/>
        </w:rPr>
        <w:t xml:space="preserve">18.1. Критерии оценки качества первичной медико-санитарной помощи взрослым при хроническом болевом синдроме у пациентов, нуждающихся в паллиативной медицинской помощи (коды по </w:t>
      </w:r>
      <w:hyperlink w:history="0" r:id="rId9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R52.1, R52.2, Z51.5)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и отражена в медицинской документации динамическая оценка интенсивности болевого синдрома по шкалам оценки боли (при каждом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обезболивающего лекарственного препарата, предпочтительно в неинвазивных формах, через интервалы времени с учетом его периода полувыведения и эффекта действия предшествующей дозы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слабительных средств (на фоне приема опиоидов,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противорвотных лекарственных препаратов и (или) стимуляторов моторики желудочно-кишечного тракта (при возникновении тошноты и рвоты на фоне приема опиоидов,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опиоида в лекарственной форме с немедленным высвобождением для экстренной терапии приступа сильной боли, возникающей на фоне адекватно контролируемой с помощью опиоидной терапии фоновой персистирующей боли (при "прорыве" боли)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противоэпилептических лекарственных препаратов, антидепрессантов в качестве первой линии терапии нейропатической боли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18.2. Критерии оценки качества специализированной медицинской помощи взрослым при хроническом болевом синдроме у пациентов, нуждающихся в паллиативной медицинской помощи (коды по </w:t>
      </w:r>
      <w:hyperlink w:history="0" r:id="rId9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R52.1, R52.2, Z51.5)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и отражена в медицинской документации динамическая оценка интенсивности болевого синдрома по шкалам оценки боли (ежедневно)</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регулярное введение обезболивающего лекарственного препарата, предпочтительно в неинвазивных формах, через интервалы времени с учетом его периода полувыведения и эффекта действия предшествующей дозы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слабительными средствами (на фоне приема опиоидов,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лечение противорвотными лекарственных препаратами и (или) стимуляторами моторики желудочно-кишечного тракта (при возникновении тошноты и рвоты на фоне приема опиоидов,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опиоидом в лекарственной форме с немедленным высвобождением для экстренной терапии приступа сильной боли, возникающей на фоне адекватно контролируемой с помощью опиоидной терапии фоновой персистирующей боли (при "прорыве" боли)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противоэпилептическими лекарственными препаратами, антидепрессантами в качестве первой линии терапии нейропатической боли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18.3. Критерии оценки качества паллиативной медицинской помощи взрослым при хроническом болевом синдроме у пациентов, нуждающихся в паллиативной медицинской помощи (коды по </w:t>
      </w:r>
      <w:hyperlink w:history="0" r:id="rId9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R52.1, R52.2, Z51.5)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и отражена в медицинской документации динамическая оценка интенсивности болевого синдрома по шкалам оценки боли (в стационарных условиях - ежедневно; в амбулаторных условиях - при каждом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назначение обезболивающего лекарственного препарата, предпочтительно в неинвазивных формах, через определенные интервалы времени с учетом его периода полувыведения и эффекта действия предшествующей дозы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назначение слабительных средств (на фоне приема опиоидов,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противорвотных лекарственных препаратов и (или) стимуляторов моторики желудочно-кишечного тракта (при возникновении тошноты и рвоты на фоне приема опиоидов,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опиоида в лекарственной форме с немедленным высвобождением для экстренной терапии приступа сильной боли, возникающей на фоне адекватно контролируемой с помощью опиоидной терапии фоновой персистирующей боли (при "прорыве" боли)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противоэпилептических лекарственных препаратов, антидепрессантов в качестве первой линии терапии нейропатической боли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и отражена в медицинской документации динамическая оценка интенсивности болевого синдрома по шкалам оценки боли (ежедневно)</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регулярное введение обезболивающего лекарственного препарата, предпочтительно в неинвазивных формах, через интервалы времени с учетом его периода полувыведения и эффекта действия предшествующей дозы</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слабительными средствами (на фоне приема опиоидов,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противорвотными лекарственными препаратами и (или) стимуляторами моторики желудочно-кишечного тракта (при возникновении тошноты и рвоты на фоне приема опиоидов, при отсутствии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опиоидом в лекарственной форме с немедленным высвобождением для экстренной терапии приступа сильной боли, возникающей на фоне адекватно контролируемой с помощью опиоидной терапии фоновой персистирующей боли (при "прорыве" боли)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лечение противоэпилептическими лекарственными препаратами, антидепрессантами в качестве первой линии терапии нейропатической боли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18.4. Критерии оценки качества первичной медико-санитарной помощи взрослым при хронической боли у пациентов пожилого и старческого возраста (коды по </w:t>
      </w:r>
      <w:hyperlink w:history="0" r:id="rId9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R52.1, R52.2, R52.9, M25.5, M54.5, M54, R10.2)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врача-гериатра первичный и (или) прием (консультация) врача-невролога первичный (с проведением первичного скрининга старческой астении с использованием шкалы "Возраст не помеха" и скрининга саркопении, и с определением риска падений по алгоритму оценки риска падений, и с оценкой факторов риска падений, и с оценкой интенсивности боли, и с использованием опросников DN4)</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 - травматолога-ортопеда первичный (при неэффективности лекарственной терапии более 6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25-OH витамина D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назначение комплекса упражнений при лечебной физкультуре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нестероидных противовоспалительных лекарственных препаратов для местного применения (при болях в спине или суставах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колекальциферолом (при недостаточности (дефиците) витамина Д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прегабалином или габапентином, или дулоксетином, или венлафаксином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нестероидными противовоспалительными средствами и противоревматическими лекарственными препаратами (при сильной ноцицептивной боли и (или) при не онкологической боли,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18.5. Критерии оценки качества специализированной медицинской помощи взрослым при хронической боли у пациентов пожилого и старческого возраста (коды по </w:t>
      </w:r>
      <w:hyperlink w:history="0" r:id="rId9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R52.1, R52.2, R52.9, M25.5, M54.5, M54, R10.2)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врача-гериатра первичный и (или) прием (консультация) врача-невролога первичный (с проведением первичного скрининга старческой астении с использованием шкалы "Возраст не помеха" и скрининга саркопении, и с определением риска падений по алгоритму оценки риска падений, и с оценкой факторов риска падений, и с оценкой интенсивности боли, и с использованием опросников DN4)</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врача-травматолога-ортопеда первичный (при неэффективности лекарственной терапии более 6 месяцев)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25-OH витамина D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C-реактивного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нестероидными противовоспалительными лекарственными препаратами для местного применения (при болях в спине или суставах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колекальциферолом (при недостаточности (дефиците) витамина Д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прегабалином или габапентином, или дулоксетином, или венлафаксином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нестероидными противовоспалительными средствами и противоревматическими лекарственными препаратами (при сильной ноцицептивной боли и (или) при не онкологической боли,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18.6. Критерии оценки качества первичной медико-санитарной помощи взрослым при старческой астении (код по </w:t>
      </w:r>
      <w:hyperlink w:history="0" r:id="rId9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R54)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участкового первичный или прием (консультация) врача-терапевта первичный, или прием (консультация) врача общей практики (семейного врача) первичный (с проведением скрининга старческой астении с использованием шкалы "Возраст не помеха" и с составлением плана коррекции выявленных гериатрических синдромов)</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направление на прием (консультацию) врача-гериатра первичный (при результате 5 баллов и более по скрининговому опроснику "Возраст не помеха")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измерение артериального давления на периферических артериях и измерение частоты сердечных сокращений, и клиноортостатическая проба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25-OH витамина D в крови (при результате 5 баллов и более по скрининговому опроснику "Возраст не помеха")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врача-гериатра первичный и комплексная гериатрическая оценка функционального и когнитивного статуса (с использованием шкалы FRAX и с оценкой потребности в социальном обслуживании и долговременном уходе, и с формулировкой диагноза с учетом всех гериатрических синдромов) (с разработкой индивидуального плана ведения пациента с учетом гериатрических синдромов)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назначение колекальциферола (при дефиците (недостатке) витамина Д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назначение мемантина и (или) донепезила, или ривастигмина, или галантамина (при наличии деменции)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алендроновой кислоты или золедроновой кислоты, или деносумаба, или терипаратида (при высоком риске остеопоротических переломов по шкале FRAX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18.7. Критерии оценки качества специализированной медицинской помощи взрослым при старческой астении (код по </w:t>
      </w:r>
      <w:hyperlink w:history="0" r:id="rId9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R54)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первичный (с проведением скрининга старческой астении с использованием шкалы "Возраст не помеха" и с составлением плана коррекции выявленных гериатрических синдромов)</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направление на прием (консультацию) врача-гериатра первичный (при результате 5 баллов и более по скрининговому опроснику "Возраст не помеха")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измерение артериального давления на периферических артериях и измерение частоты сердцебиения, и ортостатическая проба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25-OH витамина D в крови (при результате 5 баллов и более по скрининговому опроснику "Возраст не помеха")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прием (консультация) врача-гериатра первичный и комплексная гериатрическая оценка функционального и когнитивного статуса (с использованием шкалы FRAX и с оценкой потребности в социальном обслуживании и долговременном уходе, и с формулировкой диагноза с учетом всех гериатрических синдромов) (с разработкой индивидуального плана ведения пациента с учетом гериатрических синдромов)</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колекальциферолом (при дефиците (недостатке) витамина Д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мемантином и (или) донепезилом, или ривастигмином, или галантамином (при наличии деменции)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алендроновой кислотой или золедроновой кислотой, или деносумабом, или терипаратидом (при высоком риске остеопоротических переломов по шкале FRAX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ежедневный осмотр врачом-гериатром с наблюдением и уходом среднего и младшего медицинского персонала в стационарных условиях (с ежедневной оценкой делирия и факторов риска его развития)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комплексная гериатрическая оценка функционального и когнитивного статуса (с использованием шкалы FRAX и с оценкой потребности в социальном обслуживании и долговременном уходе, и с формулировкой диагноза с учетом всех гериатрических синдромов) (с разработкой индивидуального плана ведения пациента с учетом гериатрических синдромов)</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исследование креатинина в крови, определение скорости клубочковой фильтрации по уровню креатинина крови расчетным методом</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исследование общего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исследование альбумина в крови</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исследование 25-OH витамина D в крови (при отсутствии выполнения на предыдущем этапе и (или) при необходимости корректировки терапии)</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19. КРИТЕРИИ ОЦЕНКИ КАЧЕСТВА ПРИ ТРАВМАХ, ОТРАВЛЕНИЯХ И НЕКОТОРЫХ ДРУГИХ ПОСЛЕДСТВИЯХ ВОЗДЕЙСТВИЯ ВНЕШНИХ ПРИЧИН</w:t>
      </w:r>
    </w:p>
    <w:p>
      <w:pPr>
        <w:pStyle w:val="0"/>
        <w:jc w:val="both"/>
      </w:pPr>
      <w:r>
        <w:rPr>
          <w:sz w:val="24"/>
        </w:rPr>
      </w:r>
    </w:p>
    <w:p>
      <w:pPr>
        <w:pStyle w:val="2"/>
        <w:outlineLvl w:val="2"/>
        <w:jc w:val="both"/>
      </w:pPr>
      <w:r>
        <w:rPr>
          <w:sz w:val="24"/>
        </w:rPr>
        <w:t xml:space="preserve">19.1. Критерии оценки качества первичной медико-санитарной помощи взрослым и детям при открытой ране головы (коды по </w:t>
      </w:r>
      <w:hyperlink w:history="0" r:id="rId9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S01.0, S01.7)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общеклинический и неврологический осмотр</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хирургическая обработка раны или инфицированной ткани в области головы и шеи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вакцинация от столбняка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 Критерии оценки качества первичной медико-санитарной помощи взрослым и детям при переломе дна глазницы (код по </w:t>
      </w:r>
      <w:hyperlink w:history="0" r:id="rId9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физикальное обследование пациента с подозрением на перелом нижней стенки глазницы, выявлены функциональные и косметические изменения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прием (консультация) врача-офтальмолога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 прием (консультация) врача-невролога и (или) прием (консультация) врача-нейрохирурга, и (или) прием (консультация) врача-оториноларинголога (при жалобах на факт потери сознания, тошноту, рвоту, головокружение и (или) при жалобах со стороны ЛОР-органов)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компьютерная томография костей черепа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 Критерии оценки качества специализированной медицинской помощи взрослым и детям при переломе дна глазницы (код по </w:t>
      </w:r>
      <w:hyperlink w:history="0" r:id="rId9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физикальное обследование пациента с подозрением на перелом нижней стенки глазницы, выявлены функциональные и косметические изменения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прием (консультация) врача-офтальмолога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Выполнены прием (консультация) врача-невролога и (или) прием (консультация) врача-нейрохирурга, и (или) прием (консультация) врача-оториноларинголога (при жалобах на факт потери сознания, тошноту, рвоту, головокружение и (или) при жалобах со стороны ЛОР-органов)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 осмотр (консультация) врачом-анестезиологом-реаниматологом (при планировании хирургического лечения)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компьютерная томография костей черепа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хирургическое лечение, в ходе которого достигнуто улучшение функциональных возможностей, внешнего вида пациента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 Критерии оценки качества первичной медико-санитарной помощи взрослым при переломе верхней челюсти (код по </w:t>
      </w:r>
      <w:hyperlink w:history="0" r:id="rId9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выяснение обстоятельств получения травмы, сбор анамнеза и жалоб</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внешний осмотр черепно-челюстно-лицевой области, пальпация черепно-челюстно-лицевой области, перкуссия черепно-челюстно-лицевой области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оценка общего состояния пациента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рентгенография черепа в прямой и боковых проекциях и (или) компьютерная томография костей лицевого скелета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 прием (консультация) врача-оториноларинголога при выявлении клинических признаков повреждения ЛОР-органов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 прием (консультация) врача-офтальмолога при выявлении клинических признаков патологии органа зрения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введение обезболивающих лекарственных препаратов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Назначены назальные лекарственные препараты местного действия для обеспечения дренажной функции верхнечелюстного синуса, при выявлении перелома верхней челюсти, сопровождающегося повреждением стенки верхнечелюстного синуса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Выполнена транспортная иммобилизация верхней челюсти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Выполнена иммобилизация челюстей с помощью ортопедического метода лечения (при наличии достаточного количества зубов и отсутствии признаков тяжелой черепно-мозговой травмы)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Выполнена оценка восстановления окклюзионных отношений после проведения ортопедического метода иммобилизации челюстей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Выполнено контрольное рентгенологическое обследование после проведения иммобилизации верхней челюсти ортопедическим, хирургически-ортопедическим или хирургическим методом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Выполнено обеспечение режима питания у пациента с переломом верхней челюсти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 прием (консультация) врача-челюстно-лицевого хирурга или прием (консультация) врача-стоматолога-хирурга наблюдение за пациентом, в течение периода медицинской реабилитации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 Критерии оценки качества специализированной медицинской помощи взрослым при переломе верхней челюсти (код по </w:t>
      </w:r>
      <w:hyperlink w:history="0" r:id="rId9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выяснение обстоятельств получения травмы, сбор анамнеза и жалоб</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внешний осмотр черепно-челюстно-лицевой области, пальпация черепно-челюстно-лицевой области, перкуссия черепно-челюстно-лицевой области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оценка общего состояния пациента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рентгенограмма черепа в прямой и боковых проекциях и (или) компьютерная томография лицевого отдела черепа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Выполнены прием (консультация) врача-невролога и (или) прием (консультация) врача-нейрохирурга при выявлении клинических признаков черепно-мозговой травмы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 прием (консультация) врача-оториноларинголога при выявлении клинических признаков повреждения ЛОР-органов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 прием (консультация) врача-офтальмолога при выявлении клинических признаков патологии органа зрения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введение обезболивающих препаратов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Выполнена периоперационная антибиотикопрофилактика при выявлении показаний к оперативному вмешательству на верхней челюсти и при выявлении признаков воспалительных осложнений переломов верхней челюсти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Выполнено лечение назальными лекарственными препаратами местного действия для обеспечения дренажной функции верхнечелюстного синуса, при выявлении перелома верхней челюсти, сопровождающегося повреждением стенки верхнечелюстного синуса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Выполнена иммобилизация челюстей с помощью ортопедического метода лечения (при наличии достаточного количества зубов и отсутствии признаков тяжелой черепно-мозговой травмы)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Выполнена оценка восстановления окклюзионных отношений после проведения ортопедического метода иммобилизации челюстей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 хирургически-ортопедический метод фиксации верхней челюсти, при наличии тяжелой черепно-мозговой травмы и выраженной подвижности отломков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 хирургический метод лечения (металлостеосинтез) верхней челюсти при неэффективности ортопедического метода иммобилизации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tcPr>
          <w:p>
            <w:pPr>
              <w:pStyle w:val="0"/>
              <w:jc w:val="both"/>
            </w:pPr>
            <w:r>
              <w:rPr>
                <w:sz w:val="24"/>
              </w:rPr>
              <w:t xml:space="preserve">Выполнено контрольное рентгенологическое обследование после проведения иммобилизации верхней челюсти ортопедическим, хирургически-ортопедическим или хирургическим методом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tcPr>
          <w:p>
            <w:pPr>
              <w:pStyle w:val="0"/>
              <w:jc w:val="both"/>
            </w:pPr>
            <w:r>
              <w:rPr>
                <w:sz w:val="24"/>
              </w:rPr>
              <w:t xml:space="preserve">Выполнено обеспечение режима питания у пациента с переломом верхней челюсти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19.6. Критерии оценки качества первичной медико-санитарной помощи взрослым при переломе скуловой кости (код по </w:t>
      </w:r>
      <w:hyperlink w:history="0" r:id="rId99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выяснение обстоятельств получения травмы, сбор анамнеза и жалоб</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внешний осмотр черепно-челюстно-лицевой области, пальпация черепно-челюстно-лицевой области, перкуссия черепно-челюстно-лицевой области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оценка общего состояния пациента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компьютерная томография челюстно-лицевой области при наличии признаков перелома скуловой кости (при установлении диагноза и (или) при планировании оперативного лечения)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 прием (консультация) врача-невролога или прием (консультация) врача-нейрохирурга при выявлении клинических признаков черепно-мозговой травмы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 прием (консультация) врача-оториноларинголога при выявлении клинических признаков повреждения ЛОР-органов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 прием (консультация) врача-офтальмолога при выявлении клинических признаков патологии органа зрения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введение обезболивающих лекарственных препаратов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введение антибактериальных лекарственных препаратов системного действия, при выявлении показаний к оперативному вмешательству, в связи со смещением фрагментов скуловой кости и при выявлении признаков воспалительных осложнений переломов скуловой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Назначены назальные лекарственные препараты местного действия для обеспечения дренажной функции верхнечелюстного синуса, при выявлении перелома скуловой кости, сопровождающегося повреждением стенки верхнечелюстного синуса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 прием (консультация) врача - челюстно-лицевого хирурга или прием (консультация) врача - стоматолога-хирурга (не реже 1 раза в месяц в течение 3 месяцев после травмы)</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 Критерии оценки качества специализированной медицинской помощи взрослым при переломе скуловой кости (код по </w:t>
      </w:r>
      <w:hyperlink w:history="0" r:id="rId9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выяснение обстоятельств получения травмы, сбор анамнеза и жалоб</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внешний осмотр черепно-челюстно-лицевой области, пальпация черепно-челюстно-лицевой области, перкуссия черепно-челюстно-лицевой области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оценка общего состояния пациента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компьютерная томография челюстно-лицевой области при наличии признаков перелома скуловой кости (при установлении диагноза и (или) при планировании оперативного лечения)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 прием (консультация) врача-невролога или прием (консультация) врача-нейрохирурга при выявлении клинических признаков черепно-мозговой травмы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 прием (консультация) врача-оториноларинголога при выявлении клинических признаков повреждения ЛОР-органов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 прием (консультация) врача-офтальмолога при выявлении клинических признаков патологии органа зрения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введение антибактериальных лекарственных препаратов системного действия при выявлении показаний к оперативному вмешательству, в связи со смещением фрагментов скуловой кости и при выявлении признаков воспалительных осложнений переломов скуловой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Выполнена репозиция скуловой кости или скуловой дуги закрытая при значительных смещениях и открытая репозиция и остеосинтез при оскольчатых переломах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Выполнена компьютерная томография челюстно-лицевой области после проведенного оперативного вмешательства для контроля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 Критерии оценки качества первичной медико-санитарной помощи взрослым при переломе нижней челюсти (код по </w:t>
      </w:r>
      <w:hyperlink w:history="0" r:id="rId99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Выполнена рентгенография костей лицевого скелета обзорная (не менее трех проекций) и (или) компьютерная томография лицевого отдела черепа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прием (консультация) врача-невролога первичный и (или) прием (консультация) врача-нейрохирурга (при наличии признаков черепно-мозговой травмы)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удаление зуба из щели перелома (при обнажении корня зуба, при наличии различных патологических изменений и состояний в области удаляемого зуба, в случае, если зуб мешает сопоставлению отломков)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репозиция и фиксация отломков нижней челюсти посредством наложения шин (ортопедический метод фиксации отломков) и (или) остеосинтеза (хирургический метод фиксации отломков)</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 Критерии оценки качества специализированной медицинской помощи взрослым при переломе нижней челюсти (код по </w:t>
      </w:r>
      <w:hyperlink w:history="0" r:id="rId9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Выполнена рентгенография костей лицевого скелета обзорная (не менее трех проекций) и (или) компьютерная томография лицевого отдела черепа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 прием (консультация) врача-невролога первичный и (или) прием (консультация) врача-нейрохирурга (при наличии признаков черепно-мозговой травмы)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удаление зуба из щели перелома (при обнажении корня зуба, при наличии различных патологических изменений и состояний в области удаляемого зуба, в случае, если зуб мешает сопоставлению отломков)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репозиция и фиксация отломков нижней челюсти посредством наложения шин (ортопедический метод фиксации отломков) и (или) остеосинтеза (хирургический метод фиксации отломков)</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 Критерии оценки качества первичной медико-санитарной помощи взрослым и детям при травме глаза закрытой (коды по </w:t>
      </w:r>
      <w:hyperlink w:history="0" r:id="rId9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H21.0, S04.0, S05.0, S05.1, S05.7, S05.8)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переднего отдела глаза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биомикроскопия глазного дна и (или) офтальмоскопия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противомикробными лекарственными препаратами и (или) другими противомикробными лекарственными препаратами, и (или) кортикостероидами, и (или) нестероидными противовоспалительными лекарственными препаратами, и (или) антибиотиками широкого спектра действия, и (или) другими лекарственными препаратами, применяемыми в офтальмологии, и (или) диуретиками, и (или) ингибиторами карбоангидразы, и (или) ферментными лекарственными препаратами, и (или) антихолинергическими средствами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 Критерии оценки качества специализированной медицинской помощи взрослым и детям при травме глаза закрытой (коды по </w:t>
      </w:r>
      <w:hyperlink w:history="0" r:id="rId9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H21.0, S04.0, S05.0, S05.1, S05.7, S05.8)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переднего отдела глаза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биомикроскопия глазного дна и (или) офтальмоскопия</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ультразвуковое исследование глаза</w:t>
            </w:r>
          </w:p>
        </w:tc>
        <w:tc>
          <w:tcPr>
            <w:tcW w:w="1474" w:type="dxa"/>
            <w:vAlign w:val="center"/>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лечение противомикробными лекарственными препаратами и (или) другими противомикробными лекарственными, препаратами, и (или) кортикостероидами, и (или) нестероидными противовоспалительными лекарственными препаратами, и (или) антибиотиками широкого спектра действия, и (или) другими лекарственными препаратами, применяемыми в офтальмологии, и (или) диуретиками, и (или) ингибиторами карбоангидразы, и (или) ферментными лекарственными препаратами, и (или) антихолинергическими средствами</w:t>
            </w:r>
          </w:p>
        </w:tc>
        <w:tc>
          <w:tcPr>
            <w:tcW w:w="1474" w:type="dxa"/>
            <w:vAlign w:val="center"/>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хирургическое лечение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19.12. Критерий оценки качества первичной медико-санитарной помощи детям при черепно-мозговой травме (код по </w:t>
      </w:r>
      <w:hyperlink w:history="0" r:id="rId9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 общесоматический и неврологический осмотр с оценкой по шкале Глазго</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19.13. Критерии оценки качества специализированной медицинской детям при черепно-мозговой травме (код по </w:t>
      </w:r>
      <w:hyperlink w:history="0" r:id="rId10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общесоматический и неврологический осмотр с оценкой по шкале Глазго</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компьютерная томография головного мозга или рентгенография черепа (в двух проекциях)</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интубация трахеи и искусственная вентиляция легких (при состоянии по шкале Глазго 9 баллов и ниже)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суточное прикроватное мониторирование параметров жизненно важных функций организма (при состоянии по шкале Глазго 8 баллов и ниже)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хирургическое лечение (удаление гематомы) (при сдавлении и смещении вещества мозга, деформации и сдавлении ликворных пространств и угрозе или нарастании дислокационного синдрома с развитием рефрактерной внутричерепной гипертензии)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реабилитационные мероприятия (в первые 72 часа пребывания в стационаре)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19.14. Критерий оценки качества первичной медико-санитарной помощи взрослым при сотрясении головного мозга (код по </w:t>
      </w:r>
      <w:hyperlink w:history="0" r:id="rId10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 прием (консультация) врача-нейрохирурга и (или) прием (консультация) врача-невролога с оценкой неврологического статуса, уровня сознания по шкале комы Глазго</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19.15. Критерии оценки качества специализированной медицинской помощи взрослым при сотрясении головного мозга (код по </w:t>
      </w:r>
      <w:hyperlink w:history="0" r:id="rId10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S06.0)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tcPr>
          <w:p>
            <w:pPr>
              <w:pStyle w:val="0"/>
              <w:jc w:val="both"/>
            </w:pPr>
            <w:r>
              <w:rPr>
                <w:sz w:val="24"/>
              </w:rPr>
              <w:t xml:space="preserve">Выполнена компьютерная томография головного мозга или выполнены рентгенография черепа обзорная и эхоэнцефалоскопия (при наличии медицинских показаний или направлении на амбулаторное лечение)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19.16. Критерии оценки качества первичной медико-санитарной помощи взрослым при очаговой травме головного мозга (коды по </w:t>
      </w:r>
      <w:hyperlink w:history="0" r:id="rId10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S06.1, S06.2, S06.3, S06.4, S06.5, S06.6, S06.7)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общесоматический и неврологический осмотр с оценкой по шкале комы Глазго</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интубация трахеи и искусственная вентиляция легких (при состоянии по шкале комы Глазго 9 баллов и ниже)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19.17. Критерии оценки качества специализированной медицинской помощи взрослым при очаговой травме головного мозга (коды по </w:t>
      </w:r>
      <w:hyperlink w:history="0" r:id="rId10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S06.1, S06.2, S06.3, S06.4, S06.5, S06.6, S06.7)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оценка компьютерной томографии головного мозга (при отсутствии - рентгенография черепа в двух проекциях)</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начало реабилитационных мероприятий в стационаре в первые 72 часа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19.18. Критерии оценки качества первичной медико-санитарной помощи взрослым при закрытой травме грудной клетки (коды по </w:t>
      </w:r>
      <w:hyperlink w:history="0" r:id="rId10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S20.0, S20.1, S20.2, S20.3, S20.4, S20.7, S20.8, S22.2, S22.3, S22.4, S22.5, S23.4, S25.0, S25.1, S25.2, S25.3, S25.4, S25.5, S25.7, S25.8, S25.9, S26.0, S26.8, S26.9, S27.0, S27.1, S27.2, S27.3, S27.4, S27.5, S27.6, S27.7, S27.8, S27.9, S28.0, S29.0, S29.7, S29.8, S29.9)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врача-торакального хирурга первичный, или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рентгенография грудной клетки обзорная и (или) компьютерная томография грудной клетки, и (или) магнитно-резонансная томография грудной клетки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обеспечение проходимости дыхательных путей при оказании неотложной медицинской помощи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19.19. Критерии оценки качества специализированной медицинской помощи взрослым при закрытой травме грудной клетки (коды по </w:t>
      </w:r>
      <w:hyperlink w:history="0" r:id="rId10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S20.0, S20.1, S20.2, S20.3, S20.4, S20.7, S20.8, S22.2, S22.3, S22.4, S22.5, S23.4, S25.0, S25.1, S25.2, S25.3, S25.4, S25.5, S25.7, S25.8, S25.9, S26.0, S26.8, S26.9, S27.0, S27.1, S27.2, S27.3, S27.4, S27.5, S27.6, S27.7, S27.8, S27.9, S28.0, S29.0, S29.7, S29.8, S29.9)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врача-торакального хирурга первичный, или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грудной клетки прицельная, и (или) компьютерная томография грудной клетки, и (или) магнитно-резонансная томография грудной клетки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хирургическое лечение (при переломе ребер и (или) грудины с нарушением каркасности грудной клетки и парадоксальным дыханием, и (или) при гемотораксе, и (или) при пневмотораксе, и (или) при травмах органов грудной полости, и (или) при продолжающемся кровотечении)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пункция и (или) дренирование плевральной полости (при пневмотораксе и (или) гемотораксе, сопровождающемся декомпенсированной дыхательной недостаточностью, и (или) при напряженном пневмотораксе перед переводом на искусственную вентиляцию легких)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рациональная антибиотикопрофилактика нозокомиальной пневмонии в период стационарного лечения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из группы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обеспечение проходимости дыхательных путей при оказании неотложной медицинской помощи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Выполнены дыхательные упражнения дренирующие и (или)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19.20. Критерии оценки качества первичной медико-санитарной помощи взрослым и детям при переломе (вывихе) грудного и пояснично-крестцового отдела позвоночника (коды по </w:t>
      </w:r>
      <w:hyperlink w:history="0" r:id="rId10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M48.3, S22.0, S22.1, S23, S23.0, S23.1, S23.3, S24, S24.0, S24.1, S24.2, S32, S32.0, S32.1, S32.2, S33, S33.0, S33.1, S33.2, S33.3, S34, S34.0, S34.1, S34.2, S34.3, T91.1)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Выполнены прием (консультация) врача - травматолога-ортопеда первичный, или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соблюдение правил иммобилизации и транспортировки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рентгенография грудного отдела позвоночника и (или) рентгенография пояснично-крестцового отдела позвоночника, и (или) компьютерная томография грудного отдела позвоночника, и (или) компьютерная томография пояснично-крестцового отдела позвоночника с применением компьютерного планирования и моделирования медицинского вмешательства с использованием виртуальной трехмерной модели, и (или) магнитно-резонансная томография грудного отдела позвоночника, и (или) магнитно-резонансная томография пояснично-крестцового отдела позвоночника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 прием (консультация) врача по лечебной физкультуре для оценки в динамике функций и жизнедеятельности пациента на основании шкалы реабилитационной маршрутизации на всех этапах медицинской реабилитации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19.21. Критерии оценки качества специализированной медицинской помощи взрослым и детям при переломе (вывихе) грудного и пояснично-крестцового отдела позвоночника (коды по </w:t>
      </w:r>
      <w:hyperlink w:history="0" r:id="rId10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M48.3, S22.0, S22.1, S23, S23.0, S23.1, S23.3, S24, S24.0, S24.1, S24.2, S32, S32.0 S32.1, S32.2, S33, S33.0, S33.1, S33.2, S33.3, S34, S34.0, S34.1, S34.2, S34.3, T91.1)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Выполнены рентгенография грудного отдела позвоночника, и (или) рентгенография пояснично-крестцового отдела позвоночника, и (или) компьютерная томография грудного отдела позвоночника, и (или) компьютерная томография пояснично-крестцового отдела позвоночника с применением компьютерного планирования и моделирования медицинского вмешательства с использованием виртуальной трехмерной модели, и (или) магнитно-резонансная томография грудного отдела позвоночника, и (или) магнитно-резонансная томография пояснично-крестцового отдела позвоночника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лечение в условиях стационара врачом - травматологом-ортопедом и (или) врачом-нейрохирургом с определением абсолютных и относительных показаний к проведению экстренного и планового хирургического лечения, а также выявлением противопоказаний (при экстренной госпитализации - в течение 6 часов, при плановой - в течение 3 суток)</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Выполнены услуги по медицинской реабилитации пациента с переломом позвоночника и (или) услуги по медицинской реабилитации пациента, перенесшего нейрохирургическую операцию, в течение 48 часов от проведения хирургического лечения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стабилизирующая операция на поврежденном отделе позвоночника в сочетании или без декомпрессии интраканальных сосудисто-нервных образований позвоночника и (или) наложение корсета при патологии поясничного отдела позвоночника, и (или) наложение корсета при патологии грудного отдела позвоночника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Выполнены рентгенография грудного отдела позвоночника, и (или) рентгенография пояснично-крестцового отдела позвоночника, и (или) компьютерная томография грудного отдела позвоночника, и (или) компьютерная томография пояснично-крестцового отдела позвоночника с применением компьютерного планирования и моделирования медицинского вмешательства с использованием виртуальной трехмерной модели, и (или) магнитно-резонансная томография грудного отдела позвоночника, и (или) магнитно-резонансная томография пояснично-крестцового отдела позвоночника (для контроля после хирургического лечения)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 прием (консультация) врача по лечебной физкультуре для оценки в динамике функций и жизнедеятельности пациента на основании шкалы реабилитационной маршрутизации на всех этапах медицинской реабилитации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19.22. Критерии оценки качества первичной медико-санитарной помощи взрослым и детям при переломе диафиза костей предплечья (коды по </w:t>
      </w:r>
      <w:hyperlink w:history="0" r:id="rId10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S52.2, S52.20, S52.21, S52.3, S52.30, S52.31, S52.4, S52.40, S52.41, S52.7, S59.7)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костей предплечья, и (или) компьютерная томография суставов,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иммобилизационной повязки при переломах костей пациента с переломом диафизов костей предплечья в случаях выбора консервативного лечения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19.23. Критерии оценки качества специализированной медицинской помощи взрослым и детям при переломе диафиза костей предплечья (коды по </w:t>
      </w:r>
      <w:hyperlink w:history="0" r:id="rId10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S52.2, S52.20, S52.21, S52.3, S52.30, S52.31, S52.4, S52.40, S52.41, S52.7, S59.7)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иммобилизационной повязки при переломах костей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диафиза костей предплечья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антибиотикотерапия у пациентов с открытыми переломами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19.24. Критерии оценки качества первичной медико-санитарной помощи взрослым и детям при переломе дистального отдела костей предплечья (коды по </w:t>
      </w:r>
      <w:hyperlink w:history="0" r:id="rId10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S52.5, S52.50, S52.51, S52.6, S52.60, S52.61, S52.8, S52.9, S54.0, S54.1, M89.0)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иммобилизационной повязки при переломах костей пациента с переломом дистального отдела костей предплечья в случаях выбора консервативного лечения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19.25. Критерии оценки качества специализированной медицинской помощи взрослым и детям при переломе дистального отдела костей предплечья (коды по </w:t>
      </w:r>
      <w:hyperlink w:history="0" r:id="rId10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S52.5, S52.50, S52.51, S52.6, S52.60, S52.61, S52.8, S52.9, S54.0, S54.1, M89.0)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иммобилизационной повязки при переломах костей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дистального отдела костей предплечья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однократно антибиотикопрофилактика при хирургическом лечении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19.26. Критерии оценки качества первичной медико-санитарной помощи взрослым и детям при переломе проксимального отдела костей предплечья (коды по </w:t>
      </w:r>
      <w:hyperlink w:history="0" r:id="rId101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S52.0, S52.00, S52.01, S52.1, S52.10, S52.11, S52.7, S52.70, S52.71, S53.0, T92.1)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иммобилизационной повязки при переломах костей пациента с переломом диафизов костей предплечья в случаях выбора консервативного лечения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19.27. Критерии оценки качества специализированной медицинской помощи взрослым и детям при переломе проксимального отдела костей предплечья (коды по </w:t>
      </w:r>
      <w:hyperlink w:history="0" r:id="rId10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S52.0, S52.00, S52.01, S52.1, S52.10, S52.11, S52.7, S52.70, S52.71, S53.0, T92.1)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рентгенография костей предплечья и (или) компьютерная томография сустава, и (или) магнитно-резонансная томография суставов (один сустав) локтевой кости и лучевой кости при поступлении в стационар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проведение антибактериальной терапии при открытых переломах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наложение иммобилизационной повязки при переломах костей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проксимального отдела костей предплечья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19.28. Критерии оценки качества первичной медико-санитарной помощи взрослым и детям при переломе диафиза плечевой кости (код по </w:t>
      </w:r>
      <w:hyperlink w:history="0" r:id="rId10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рентгенография плечевой кости и (или) компьютерная томография верхней конечности (при наличии медицинских 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иммобилизационной повязки при переломе диафиза плечевой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19.29. Критерии оценки качества специализированной медицинской помощи взрослым и детям при переломе диафиза плечевой кости (код по </w:t>
      </w:r>
      <w:hyperlink w:history="0" r:id="rId101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 с оценкой состояния иннервации и кровообращения в периферических отделах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рентгенография плечевой кости и (или) компьютерная томография верхней конечности (при наличии медицинских 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диафиза большеберцовой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19.30. Критерии оценки качества первичной медико-санитарной помощи взрослым и детям при открытой ране запястья и кисти (коды по </w:t>
      </w:r>
      <w:hyperlink w:history="0" r:id="rId101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S61.0, S61.1, S61.7, S61.8, S61.9, T01.2, T92.0)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запястья и кисти, и (или) компьютерная томография запястья и кисти, и (или) магнитно-резонансная томография запястья и кисти пациентам с открытой раной запястья и кисти, с подозрением на наличие перелома костей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 пациентам с открытой раной, содержащей инородные тела или подверженных риску их попадания для обнаружения инородных тел в мягких тканях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асептической повязки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Назначено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хирургическая обработка раны или инфицированной ткани в области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введение антитоксина столбнячного и анатоксина столбнячного (в зависимости от медицинских показаний 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19.31. Критерии оценки качества специализированной медицинской помощи взрослым и детям при открытой ране запястья и кисти (коды по </w:t>
      </w:r>
      <w:hyperlink w:history="0" r:id="rId101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S61.0, S61.1, S61.7, S61.8, S61.9, T01.2, T92.0)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запястья и кисти, и (или) компьютерная томография запястья и кисти, и (или) магнитно-резонансная томография запястья и кисти пациентам с открытой раной запястья и кисти, с подозрением на наличие перелома костей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ультразвуковое исследование мягких тканей (одна анатомическая область) пациентам с открытой раной, содержащей инородные тела или подверженных риску их попадания для обнаружения инородных тел в мягких тканях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наложение асептической повязки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лечение антибактериальными лекарственными препаратами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хирургическая обработка раны или инфицированной ткани в области верхней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введение антитоксина столбнячного и анатоксина столбнячного (в зависимости от медицинских показаний 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19.32. Критерии оценки качества специализированной медицинской помощи взрослым при переломах проксимального отдела бедренной кости (коды по </w:t>
      </w:r>
      <w:hyperlink w:history="0" r:id="rId10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S72.0, S72.1, S72.2)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бедренной кости и рентгенография тазобедренного сустава не позднее 30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Выполнены компьютерная томография тазобедренных суставов и (или) магнитно-резонансная томография тазобедренных суставов (при внутрисуставных переломах) не позднее 30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хирургическое лечение не позднее 48 часов после поступления в стационар (при отсутствии острого нарушения мозгового кровообращения, пневмонии с необходимостью перевода пациента на искусственную вентиляцию легких, острого хирургического заболевания, требующего немедленного оперативного вмешательства, комы любой этиологии, хронической или острой гнойной инфекции в зоне предполагаемого разреза, терминальной стадии соматического заболевания, приведшего к невозможности передвижения пациента еще до перелома, выраженных когнитивных нарушений или психического заболевания, обусловившего обездвиженность пациента еще до перелома)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тромбопрофилактика венозных тромбоэмболических осложнений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антибиотикопрофилактика при проведении хирургического лечения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не позднее 30 минут от момента поступления в стационар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19.33. Критерии оценки качества первичной медико-санитарной помощи взрослым и детям при переломах бедренной кости (кроме проксимального отдела бедренной кости) (коды по </w:t>
      </w:r>
      <w:hyperlink w:history="0" r:id="rId102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S72.3, S72.30, S72.31, S72.4, S72.40, S72.41, S72.7, S72.8, S72.9, T02.3, T02.5, T02.6, T93.1)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бедренной кости, и (или) компьютерная томография кости, и (или) компьютерная томография сустава, и (или) магнитно-резонансная томография суставов (один сустав)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наложение гипсовой повязки при переломах костей или наложение иммобилизационной повязки при переломах костей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19.34. Критерии оценки качества специализированной медицинской помощи взрослым и детям при переломах бедренной кости (кроме проксимального отдела бедренной кости) (коды по </w:t>
      </w:r>
      <w:hyperlink w:history="0" r:id="rId102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S72.3, S72.30, S72.31, S72.4, S72.40, S72.41, S72.7, S72.8, S72.9, T02.3, T02.5, T02.6, T93.1)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бедренной кости, и (или) компьютерная томография кости, и (или) компьютерная томография сустава, и (или) магнитно-резонансная томография суставов (один сустав)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скелетное вытяжение, и (или) наложение наружных фиксирующих устройств, и (или) выполнен интрамедуллярный блокируемый остеосинтез, или выполнено закрытое вправление перелома с внутренней фиксацией, или открытое лечение перелома с внутренней фиксацией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лечение лекарственными препаратами группы гепарина или прямыми ингибиторами фактора Xa, или ингибиторами тромбина прямыми, и (или) эластическая компрессия нижних конечностей, или прерывистая пневмокомпрессия нижних конечностей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диспансерное наблюдение врача-травматолога-ортопеда пациентам с переломами диафиза и дистального отдела бедренной кости до момента консолидации перелома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19.35. Критерии оценки качества первичной медико-санитарной помощи взрослым и детям при открытой ране голени (коды по </w:t>
      </w:r>
      <w:hyperlink w:history="0" r:id="rId102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S81.7, S81.8, S81.9, T01.3, T93.0)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рентгенография костей голени при подозрении на костно-травматические изменения и (или) наличие инородных тел</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Назначено лечение антибактериальными лекарственными препаратами системного действия при осложненных ранах и (или) с высоким риском инфицирования раны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введение антитоксина столбнячного и анатоксина столбнячного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наложение асептической повязки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Выполнена хирургическая обработка раны или инфицированной ткани в области нижней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19.36. Критерии оценки качества специализированной медицинской помощи взрослым и детям при открытой ране голени (коды по </w:t>
      </w:r>
      <w:hyperlink w:history="0" r:id="rId102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S81.7, S81.8, S81.9, T01.3, T93.0)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рентгенография костей голени с подозрением на костно-травматические изменения и (или) наличие инородных тел</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при осложненных ранах и (или) с высоким риском инфицирования раны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Выполнено введение антитоксина столбнячного и анатоксина столбнячного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наложение асептической повязки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Выполнена хирургическая обработка раны или инфицированной ткани в области нижней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19.37. Критерии оценки качества первичной медико-санитарной помощи взрослым и детям при вывихе надколенника (коды по </w:t>
      </w:r>
      <w:hyperlink w:history="0" r:id="rId102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S83.0, M22.0, M22.1)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Выполнена рентгенография коленного сустава, и (или) компьютерная томография сустава, и (или) магнитно-резонансная томография коленного сустава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наложение иммобилизационной повязки при вывихах (подвывихах) суставов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Выполнены вправление вывиха сустава, и (или) артроскопическая фиксация остехондральных переломов коленного сустава с помощью винта, и (или) открытое лечение перелома с внутренней фиксацией, и (или) миокапсулопластика при привычном вывихе надколенника, и (или) артроскопическое восстановление медиального ретинакулима надколенника с помощью анкерных фиксаторов, и (или) реконструкция кости (остеотомия кости)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19.38. Критерии оценки качества специализированной медицинской помощи взрослым и детям при вывихе надколенника (коды по </w:t>
      </w:r>
      <w:hyperlink w:history="0" r:id="rId102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S83.0, M22.0, M22.1)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Выполнены рентгенография коленного сустава, и (или) компьютерная томография коленного сустава, и (или) магнитно-резонансная томография коленного сустава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наложение иммобилизационной повязки при вывихах (подвывихах) суставов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Выполнены вправление вывиха сустава, и (или) артроскопическая фиксация остехондральных переломов коленного сустава с помощью винта, и (или) открытое лечение перелома с внутренней фиксацией, и (или) миокапсулопластика при привычном вывихе надколенника, и (или) артроскопическое восстановление медиального ретинакулима надколенника с помощью анкерных фиксаторов, и (или) реконструкция кости (остеотомия кости)</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19.39. Критерии оценки качества первичной медико-санитарной помощи взрослым и детям при повреждении мениска коленного сустава (коды по </w:t>
      </w:r>
      <w:hyperlink w:history="0" r:id="rId102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S83.2, M23.0, M23.2, M23.3)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исследование рентгенография коленного сустава, и (или) магнитно-резонансная томография коленного сустава, и (или) ультразвуковое исследование коленного сустава (при отсутствии выполнения на предыдущем этапе)</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19.40. Критерии оценки качества специализированной медицинской помощи взрослым и детям при повреждении мениска коленного сустава (коды по </w:t>
      </w:r>
      <w:hyperlink w:history="0" r:id="rId102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S83.2, M23.0, M23.2, M23.3)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Выполнены исследование рентгенография коленного сустава, и (или) магнитно-резонансная томография коленного сустава, и (или) ультразвуковое исследование коленного сустава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менискэктомия коленного сустава артроскопическим доступом или шов мениска артроскопическим доступом при наличии острой или стойкой блокады коленного сустава, затрудняющей нормальное передвижение пациента и выполнение им профессиональной (спортивной) деятельности для устранения блокады и болевого синдрома, в случае неэффективности консервативного лечения в течение 6 недель</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стационарная реабилитация по программе раннего постоперационного периода при хирургическом лечении при повреждении менисков коленного сустава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19.41. Критерии оценки качества первичной медико-санитарной помощи взрослым и детям при повреждении хряща коленного сустава (коды по </w:t>
      </w:r>
      <w:hyperlink w:history="0" r:id="rId102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S83.3, M23.4, M94.2, M94.8)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исследование рентгенография коленного сустава и (или) магнитно-резонансная томография коленного сустава, и (или) ультразвуковое исследование коленного сустава, и (или) компьютерная томография коленного сустава (при отсутствии выполнения на предыдущем этапе)</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19.42. Критерии оценки качества специализированной медицинской помощи взрослым и детям при повреждении хряща коленного сустава (коды по </w:t>
      </w:r>
      <w:hyperlink w:history="0" r:id="rId102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S83.3, M23.4, M94.2, M94.8)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Выполнены исследование рентгенография коленного сустава, и (или) магнитно-резонансная томография коленного сустава, и (или) ультразвуковое исследование коленного сустава, и (или) компьютерная томография коленного сустава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артроскопия диагностическая и (или) хондропластика коленного сустава мозаичная артроскопическим доступом при лечении глубоких локальных повреждений хряща коленного сустава с целью замещения участка пораженной суставной поверхности, локализующейся в области концентрации нагрузок</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19.43. Критерии оценки качества первичной медико-санитарной помощи взрослым и детям при повреждении связок коленного сустава (коды по </w:t>
      </w:r>
      <w:hyperlink w:history="0" r:id="rId103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S83.4, S83.5, S83.6, S83.7, M23.5, M23.6)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Выполнены рентгенография коленного сустава и (или) магнитно-резонансная томография коленного сустава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19.44. Критерии оценки качества специализированной медицинской помощи взрослым и детям при повреждении связок коленного сустава (коды по </w:t>
      </w:r>
      <w:hyperlink w:history="0" r:id="rId103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S83.4, S83.5, S83.6, S83.7, M23.5, M23.6)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Выполнены рентгенография коленного сустава и (или) магнитно-резонансная томография коленного сустава (при отсутствии выполнения на предыдущем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пластика передней и (или) задней крестообразной связки коленного сустава артроскопическим доступом и (или) консервативное лечение при наличии у пациента стойких противопоказаний к хирургическому лечению (множественные сопутствующие заболевания, возраст пациента старше 60 лет, деформирующий артроз 3 - 4 степени, дегенеративные повреждения передней крестообразной связки, не имеющие выраженной симптоматики, а также не мешающие образу жизни или деятельности пациента)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услуги по медицинской реабилитации пациента с заболеванием опорно-двигательной системы (после проведенного хирургического лечения)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19.45. Критерии оценки качества первичной медико-санитарной помощи детям и взрослым при инородном теле роговицы (коды по </w:t>
      </w:r>
      <w:hyperlink w:history="0" r:id="rId103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T15.0, S05.5, S05.8)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переднего отдела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флюоресцеиновая инстилляционная проба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противомикробными лекарственными препаратами и (или) прочими противомикробными лекарственными препаратами, и (или) кортикостероидами, и (или) антибиотиками широкого спектра действия, и (или) другими лекарственными препаратами, применяемыми в офтальмологии, и (или) введение подкожно антитоксина столбнячного в дозе 3000 МЕ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удаление инородного тела роговицы</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компьютерная томография глазниц и компьютерная томография околоносовых пазух, компьютерная томография гортани пациентам с инородным телом роговицы со средней и тяжелой степенью травмы для исключения других внутриглазных инородных тел, инородных тел глазницы, головного мозга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19.46. Критерии оценки качества специализированной медицинской помощи детям и взрослым при инородном теле роговицы (коды по </w:t>
      </w:r>
      <w:hyperlink w:history="0" r:id="rId103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T15.0, S05.5, S05.8)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переднего отдела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флюоресцеиновая инстилляционная проба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противомикробными лекарственными препаратами и (или) прочими противомикробными лекарственными препаратами, и (или) кортикостероидами, и (или) антибиотиками широкого спектра действия, и (или) другими лекарственными препаратами, применяемыми в офтальмологии, и (или) введение подкожно антитоксина столбнячного в дозе 3000 МЕ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удаление инородного тела роговицы</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компьютерная томография глазниц и компьютерная томография околоносовых пазух, компьютерная томография гортани пациентам с инородным телом роговицы со средней и тяжелой степенью травмы для исключения других внутриглазных инородных тел, инородных тел глазницы, головного мозга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19.47. Критерии оценки качества первичной медико-санитарной помощи взрослым и детям при инородном теле в пищеварительном тракте (код по </w:t>
      </w:r>
      <w:hyperlink w:history="0" r:id="rId103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или прием (консультация) врача - детского хирурга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врача-оториноларинголога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рентгенография мягких тканей шеи в двух проекциях при инородном теле в пищеводе</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обзорная и рентгенография брюшной полости обзорная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19.48. Критерии оценки качества специализированной медицинской помощи взрослым и детям при инородном теле в пищеварительном тракте (код по </w:t>
      </w:r>
      <w:hyperlink w:history="0" r:id="rId103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T18)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или прием (консультация) врача-детского хирурга</w:t>
            </w:r>
          </w:p>
        </w:tc>
        <w:tc>
          <w:tcPr>
            <w:tcW w:w="1474" w:type="dxa"/>
            <w:vAlign w:val="center"/>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рентгенография мягких тканей шеи в двух проекциях при инородном теле в пищеводе</w:t>
            </w:r>
          </w:p>
        </w:tc>
        <w:tc>
          <w:tcPr>
            <w:tcW w:w="1474" w:type="dxa"/>
            <w:vAlign w:val="center"/>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рентгенография грудной клетки обзорная и рентгенография брюшной полости обзорная</w:t>
            </w:r>
          </w:p>
        </w:tc>
        <w:tc>
          <w:tcPr>
            <w:tcW w:w="1474" w:type="dxa"/>
            <w:vAlign w:val="center"/>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рентгенография и (или) рентгеноскопия глотки и пищевода с контрастированием водорастворимым рентгеноконтрастным средством при перфорации пищевода</w:t>
            </w:r>
          </w:p>
        </w:tc>
        <w:tc>
          <w:tcPr>
            <w:tcW w:w="1474" w:type="dxa"/>
            <w:vAlign w:val="center"/>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компьютерная томография грудной клетки и (или) компьютерная томография брюшной полости при перфорации или другом осложнении, вызванном инородным телом, требующем хирургического вмешательства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эзофагогастродуоденоскопия при отрицательных данных рентгенологического исследования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 экстренной форме удаление инородного тела пищевода эндоскопическим доступом, в случае острых инородных тел, батареек, полной обструкции пищевода вклиненным пищевым комком</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в неотложной форме удаление инородного тела из пищевода эндоскопическим доступом, не вызвавшего его полную обструкцию, и (или) из желудка, и (или) из проксимальной части двенадцатиперстной кишки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хирургическое вмешательство в случаях, когда инородное тело не удалось и (или) невозможно извлечь эндоскопическим путем, и при осложнениях, вызванных инородным телом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19.49. Критерии оценки качества первичной медико-санитарной помощи взрослым и детям при ожогах термических и химических, ожогах солнечных, ожогах дыхательных путей (коды по </w:t>
      </w:r>
      <w:hyperlink w:history="0" r:id="rId103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T20 - T25, T27, T29 - T32, L55, T95)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обезболивание анальгетиками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наложение повязки при ожогах с использованием салфеток марлевых медицинских стерильных, пропитанных растворами антисептиков и дезинфицирующих средств или антибиотиками в комбинации с противомикробными средствами в форме мази для наружного применения, и (или) синтетических или биологических повязок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19.50. Критерии оценки качества специализированной медицинской помощи взрослым и детям при ожогах термических и химических, ожогах солнечных, ожогах дыхательных путей (коды по </w:t>
      </w:r>
      <w:hyperlink w:history="0" r:id="rId103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T20 - T25, T27, T29 - T32, L55, T95)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обезболивание анальгетиками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хирургическая обработка раны или инфицированной ткани не позднее 24 часов (при ожоговых ранах)</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наложение повязки при ожогах с использованием салфеток марлевых медицинских стерильных, пропитанных растворами антисептиков и дезинфицирующих средств или антибиотиками в комбинации с противомикробными средствами в форме мази для наружного применения, и (или) синтетических или биологических повязок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исследование концентрации общего гемоглобина в крови в динамике после травмы при ожоговом шоке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мониторинг параметров жизненно важных функций организма у пациента с обширным ожогом и (или) тяжелой ингаляционной травмой при ожоговом шоке</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расчет объема инфузионной терапии на первые 24 часа после травмы и экстренно начато ее проведение (при ожоговом шоке)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бронхоскопия не позднее 24 часов от момента поступления в стационар (при ингаляционной травме)</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ингаляционное введение лекарственных препаратов (при ингаляционной травме,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ингибиторами протонного насоса или блокаторами H2-гистаминовых рецепторов у пациентов с ожогами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некротомия (при глубоких циркулярных ожогах конечностей и шеи, при других глубоких поражениях, когда высок риск сдавления и ишемии формирующимися некротизированными тканями, а также при циркулярных ожогах грудной клетки, ограничивающих ее экскурсию)</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19.51. Критерии оценки качества первичной медико-санитарной помощи взрослым и детям при ожогах глаз (код по </w:t>
      </w:r>
      <w:hyperlink w:history="0" r:id="rId103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переднего отдела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флюоресцеиновая инстилляционная проба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кортикостероидами и (или) противомикробными лекарственными препаратами, и (или) другими лекарственными препаратами, применяемыми в офтальмологии, и (или) антихолинергическими средствами, и (или) ферментными препаратами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19.52. Критерии оценки качества специализированной медицинской помощи взрослым и детям при ожогах глаз (код по </w:t>
      </w:r>
      <w:hyperlink w:history="0" r:id="rId103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визометрия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биомикроскопия переднего отдела глаза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флюоресцеиновая инстилляционная проба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лечение кортикостероидами и (или) противомикробными лекарственными препаратами, и (или) другими лекарственными препаратами, применяемыми в офтальмологии, и (или) антихолинергическими средствами, и (или) ферментными препаратами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незамедлительное обильное промывание глаза водой или раствором натрия хлорида 0,9% однократно в течение 15 минут при поступлении в стационар пациента со свежим ожогом глаз</w:t>
            </w:r>
          </w:p>
        </w:tc>
        <w:tc>
          <w:tcPr>
            <w:tcW w:w="1474" w:type="dxa"/>
          </w:tcPr>
          <w:p>
            <w:pPr>
              <w:pStyle w:val="0"/>
            </w:pPr>
            <w:r>
              <w:rPr>
                <w:sz w:val="24"/>
              </w:rPr>
            </w:r>
          </w:p>
        </w:tc>
      </w:tr>
    </w:tbl>
    <w:p>
      <w:pPr>
        <w:pStyle w:val="0"/>
        <w:jc w:val="both"/>
      </w:pPr>
      <w:r>
        <w:rPr>
          <w:sz w:val="24"/>
        </w:rPr>
      </w:r>
    </w:p>
    <w:p>
      <w:pPr>
        <w:pStyle w:val="2"/>
        <w:outlineLvl w:val="2"/>
        <w:jc w:val="both"/>
      </w:pPr>
      <w:r>
        <w:rPr>
          <w:sz w:val="24"/>
        </w:rPr>
        <w:t xml:space="preserve">19.53. Критерии оценки качества специализированной медицинской помощи взрослым и детям при химическом ожоге пищевода (коды по </w:t>
      </w:r>
      <w:hyperlink w:history="0" r:id="rId104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T28.5, T28.6, T28.7)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Выполнены общий (клинический) анализ крови расширенный, общий (клинический) анализ мочи, исследование общего билирубина в крови, исследование билирубина связанного (конъюгированного) в крови, исследование билирубина свободного (неконъюгированного) в крови, исследование активности аланинаминотрансферазы в крови, исследование активности аспартатаминотрансферазы в крови, исследование мочевины в крови, исследование креатинина в крови, исследование общего белка в крови, исследование глюкозы в крови, исследование натрия в крови, исследование калия в крови, исследование хлора в крови, исследование общего кальция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исследование свободного гемоглобина в крови и моче (при отравлении уксусной кислотой)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рентгенография грудной клетки обзорная</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рентгенография брюшной полости обзорная</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рентгенологическое исследование (рентгеноскопия и рентгенография) пищевода с пероральным контрастированием и рентгенологическое исследование (рентгеноскопия и рентгенография) желудка и двенадцатиперстной кишки с пероральным контрастированием</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Выполнена комплексная терапия отравления веществами прижигающего действия, включающая удаление токсиканта из желудочно-кишечного тракта, местное лечение и детоксикацию</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Выполнено хирургическое лечение в экстренной форме при клинических и рентгенологических признаках перфорации пищевода и (или) желудка</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бужирование пищевода без использования эндоскопических технологий или бужирование пищевода эндоскопическим доступом при формировании рубцовой стриктуры</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Выполнены исследование активности альфа-амилазы в крови, исследование активности щелочной фосфатазы в крови, исследование активности гамма-глутамилтрансферазы в крови, исследование общего белка в крови, исследование альбумина в крови пациентам с признаками нефропатии, гепатопатии, почечно-печеночной недостаточности и другой патологии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Выполнена эзофагогастродуоденоскопия контрольная пациентам со II - III степенью химического ожога пищевода в сроки от 4 до 6 недель</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Выполнена анальгетическая терапия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Выполнена интубация трахеи пациентам с химическим ожогом пищевода при угрозе асфиксии (при невозможности интубации - трахеостомия)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tcPr>
          <w:p>
            <w:pPr>
              <w:pStyle w:val="0"/>
              <w:jc w:val="both"/>
            </w:pPr>
            <w:r>
              <w:rPr>
                <w:sz w:val="24"/>
              </w:rPr>
              <w:t xml:space="preserve">Выполнено лечение ингибиторами протонного насоса, обволакивающими лекарственными препаратами, оказывающими местное заживляющее действие, антацидами пациентам с признаками химического ожога пищевода</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tcPr>
          <w:p>
            <w:pPr>
              <w:pStyle w:val="0"/>
              <w:jc w:val="both"/>
            </w:pPr>
            <w:r>
              <w:rPr>
                <w:sz w:val="24"/>
              </w:rPr>
              <w:t xml:space="preserve">Выполнено направление на реконструктивно-пластические операции при неэффективности дилатационных процедур в течение 24 месяцев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19.54. Критерии оценки качества первичной медико-санитарной помощи взрослым и детям при отморожениях, гипотермии, других эффектах воздействия низкой температуры (коды по </w:t>
      </w:r>
      <w:hyperlink w:history="0" r:id="rId104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T33 - T35, T68, T69, T95)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наложение на пострадавшие сегменты тела теплоизолирующих повязок в дореактивный период (при отморожении, независимо от предполагаемой степени (глубины) поражения)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наложение повязки при нарушении целостности кожных покровов (после первичной хирургической обработки раны или туалета раны при отморожениях II - IV степени)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согревание пострадавшего с общим переохлаждением (если не было проведено ранее)</w:t>
            </w:r>
          </w:p>
        </w:tc>
        <w:tc>
          <w:tcPr>
            <w:tcW w:w="1474" w:type="dxa"/>
          </w:tcPr>
          <w:p>
            <w:pPr>
              <w:pStyle w:val="0"/>
            </w:pPr>
            <w:r>
              <w:rPr>
                <w:sz w:val="24"/>
              </w:rPr>
            </w:r>
          </w:p>
        </w:tc>
      </w:tr>
    </w:tbl>
    <w:p>
      <w:pPr>
        <w:pStyle w:val="0"/>
        <w:jc w:val="both"/>
      </w:pPr>
      <w:r>
        <w:rPr>
          <w:sz w:val="24"/>
        </w:rPr>
      </w:r>
    </w:p>
    <w:p>
      <w:pPr>
        <w:pStyle w:val="2"/>
        <w:outlineLvl w:val="2"/>
        <w:jc w:val="both"/>
      </w:pPr>
      <w:r>
        <w:rPr>
          <w:sz w:val="24"/>
        </w:rPr>
        <w:t xml:space="preserve">19.55. Критерии оценки качества специализированной медицинской помощи взрослым и детям при отморожениях, гипотермии, других эффектах воздействия низкой температуры (коды по </w:t>
      </w:r>
      <w:hyperlink w:history="0" r:id="rId104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T33 - T35, T68, T69, T95)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наложение на пострадавшие сегменты тела теплоизолирующих повязок в дореактивный период (при отморожении, независимо от предполагаемой степени (глубины) поражения)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наложение повязки при нарушении целостности кожных покровов (после первичной хирургической обработки раны или туалета раны при отморожениях II - IV степени)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измерение базальной температуры тела пострадавшего (при подозрении на общее переохлаждение)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согревание пострадавшего с общим переохлаждением (если не было проведено ранее)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хирургическая обработка раны или инфицированной ткани (при отморожениях II - IV степени)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хирургическое лечение отморожений III - IV степени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19.56. Критерии оценки качества специализированной медицинской помощи взрослым при трансплантации поджелудочной железы, наличии трансплантированной поджелудочной железы, отмирании и отторжении трансплантата поджелудочной железы (T86.8, Z94.8)</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врача-эндокринолога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определение группы крови по системе AB0 перекрестным методом (прямой и обратной реакцией), определение антигена D системы Резус (резус-принадлежность), определение HLA-антигенов и проба на совместимость по иммунным антителам реципиента и антигенам главного комплекса гистосовместимости донора, и определение содержания антител к антигенам главного комплекса гистосовместимости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качественное определение ДНК вируса гепатита B (Hepatitis B virus) в крови методом полимеразной цепной реакции, и качественное определение поверхностного антигена (HBsAg) вируса гепатита B (Hepatitis B virus) в крови, качественное определение суммарных антител (anti-HCV) к вирусу гепатита C (Hepatitis C virus) в крови, качественное определение суммарных антител к вирусу иммунодефицита человека 1, 2 типов и антигена p24 ВИЧ (Human immunodeficiency virus, anti-HIV 1,2/Ag p24) в крови, качественное и полуколичественное определение антител к бледной трепонеме (Treponema pallidum) в крови в нетрепонемных тестах (VDRL, РМП, RPR),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фибриногена в крови, исследование активности антитромбина в крови, исследование плазминогена в крови, исследование протромбинового (тромбопластинового) времени в крови с представлением результатов в секундах, % по Квику и относительных единицах (международного нормализованного отношения), активированного частичного тромбопластинового времени в крови клоттинговым методом</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эзофагогастродуоденоскопия</w:t>
            </w:r>
          </w:p>
        </w:tc>
        <w:tc>
          <w:tcPr>
            <w:tcW w:w="1474" w:type="dxa"/>
          </w:tcPr>
          <w:p>
            <w:pPr>
              <w:pStyle w:val="0"/>
            </w:pPr>
            <w:r>
              <w:rPr>
                <w:sz w:val="24"/>
              </w:rPr>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противогрибковыми лекарственными препаратами системного действия</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антикоагулянтом прямого действия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лечение такролимусом или микофенолата мофетилом (микофеноловой кислотой) и преднизолоном, или метилпреднизолоном и базиликсимабом, или иммуноглобулином антитимоцитарным</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лечение валганцикловиром</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 диспансерный прием врача-хирурга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19.57. Критерии оценки качества первичной медико-санитарной помощи детям при лечении острой травмы зубов (коды по </w:t>
      </w:r>
      <w:hyperlink w:history="0" r:id="rId104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S02.5, S03.2)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осмотр полости рта и зубов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физикальное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рентгенологический метод исследования в области травмированных зубов для дифференциальной диагностики между различными видами травматических поражений, а также оценки целостности твердых тканей зубов и челюстей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электроодонтометрия зуба</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термодиагностика зуба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сглаживание острых краев зуба при переломе коронки в пределах эмали временного зуба и (или) при переломе коронки в пределах поверхностных слоев эмали постоянного зуба, и (или) при переломе коронки в пределах эмали и дентина временного зуба, когда остается 1 - 1,5 года до смены на постоянный зуб, и (или) в случаях, когда невозможно осуществить реставрацию коронковой части зуба</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временная реставрация коронковой части зуба при первичном обращении пациента с переломом коронки в пределах эмали и дентина без обнажения пульпы в случаях, когда невозможно проведение постоянного восстановления дефекта твердых тканей зуба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Выполнена реставрация коронковой части зуба при переломе коронки в пределах эмали, или эмали и дентина</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реставрация собственным отломком коронковой части зуба при переломе коронки в пределах эмали и дентина постоянных зубов в случае, если пациенту или его законным представителям удается сохранить отделившийся фрагмент зуба</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прямое покрытие пульпы при прохождении линии перелома через эмаль и дентин коронки зуба с точечным обнажением пульпы зуба, когда пациент обратился за помощью в течение 24 часов после травмы</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частичная пульпотомия при прохождении линии перелома через эмаль и дентин коронки с обнажением пульпы зуба в случаях, когда с момента травмы до обращения прошло не более 36 часов</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витальная ампутация при прохождении линии перелома через эмаль и дентин коронки с обнажением пульпы зуба в случаях, когда с момента травмы до обращения прошло до 48 часов</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 экстирпационный метод при прохождении линии перелома коронки через эмаль и дентин с обнажением пульпы зуба и (или) при наличии признаков воспалительного процесса в пульпе зуба</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избирательное пришлифовывание твердых тканей зуба при ушибе, неполном вывихе зуба при наличии суперконтакта</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шинирование при неполном вывихе с подвижностью зуба II - III степени и (или) при переломе корня, полном вывихе зуба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19.58. Критерии оценки качества специализированной медицинской помощи детям при лечении острой травмы зубов (коды по </w:t>
      </w:r>
      <w:hyperlink w:history="0" r:id="rId104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S02.5, S03.2)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сбор анамнеза и жалоб</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осмотр полости рта и зубов</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физикальное обследование</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рентгенологический метод исследования в области травмированных зубов для дифференциальной диагностики между различными видами травматических поражений, а также оценки целостности твердых тканей зубов и челюстей</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регулярный контроль концентрации такролимуса всем пациентам после трансплантации для оптимальной коррекции дозы</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введение преднизолона (метилпреднизолона) в стартовую иммуносупрессивную терапию в периоперационный и ранний послеоперационный периоды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19.59. Критерии оценки качества первичной медико-санитарной помощи взрослым и детям при ранах мягких тканей челюстно-лицевой области (коды по </w:t>
      </w:r>
      <w:hyperlink w:history="0" r:id="rId104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S00.1, S00.2, S00.5, S01.1, S01.4, S01.5, S01.7, S01.8, S03.4, S08.1)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установление механизма, даты и времени травмы</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Выполнены прием (консультация) врача-нейрохирурга и (или) прием (консультация) врача-невролога, и (или) прием (консультация) врача-офтальмолога, и (или) прием (консультация) врача-оториноларинголога после выполнения компьютерной томографии при подозрении на черепно-мозговую травму при наличии медицинских 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 прием (консультация) врача-хирурга или прием (консультация) врача-детского хирурга при подозрении на повреждения внутренних органов</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хирургическая обработка ран с учетом функциональных и эстетических требований, которые предусмотрены при реконструктивных операциях на лице</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некрэктомия (в минимальном объеме)</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послойное сшивание кожи и подкожной клетчатки, восстановление мышц и сухожилий лица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Выполнена первичная хирургическая обработка ран челюстно-лицевой области, сочетающихся с их изъяном, с применением методов первичной пластики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наложение глухого шва при обработке ран мягких тканей лица сразу при первичной хирургической обработки раны</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Выполнено наложения шва на слизистую оболочку рта с целью разобщения сквозной раны с полостью рта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Выполнено введение антитоксина столбнячного и анатоксина столбнячного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19.60. Критерии оценки качества специализированной медицинской помощи взрослым и детям при ранах мягких тканей челюстно-лицевой области (коды по </w:t>
      </w:r>
      <w:hyperlink w:history="0" r:id="rId104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S00.1, S00.2, S00.5, S01.1, S01.4, S01.5, S01.7, S01.8, S03.4, S08.1)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Выполнено установление механизма, даты и времени травмы</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физикальное обследование</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Выполнены прием (консультация) врача-нейрохирурга, и (или) прием (консультация) врача-невролога, и (или) прием (консультация) врача-офтальмолога, и (или) прием (консультация) врача-оториноларинголога после выполнения компьютерной томографии при подозрении на черепно-мозговую травму при наличии медицинских 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 прием (консультация) врача-хирурга или прием (консультация) врача-детского хирурга при подозрении на повреждения внутренних органов</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Выполнена хирургическая обработка ран с учетом функциональных и эстетических требований, которые предусмотрены при реконструктивных операциях на лице</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Выполнена некрэктомия (в минимальном объеме)</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7.</w:t>
            </w:r>
          </w:p>
        </w:tc>
        <w:tc>
          <w:tcPr>
            <w:tcW w:w="7030" w:type="dxa"/>
          </w:tcPr>
          <w:p>
            <w:pPr>
              <w:pStyle w:val="0"/>
              <w:jc w:val="both"/>
            </w:pPr>
            <w:r>
              <w:rPr>
                <w:sz w:val="24"/>
              </w:rPr>
              <w:t xml:space="preserve">Выполнено послойное сшивание кожи и подкожной клетчатки, восстановление мышц и сухожилий лица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Выполнена первичная хирургическая обработка ран челюстно-лицевой области, сочетающихся с их изъяном, с применением методов первичной пластики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Выполнено наложение глухого шва при обработке ран мягких тканей лица сразу при первичной хирургической обработке раны</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Выполнено наложения шва на слизистую оболочку рта с целью разобщения сквозной раны с полостью рта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Выполнена периоперационная антибиотикопрофилактика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Выполнено введение антитоксина столбнячного и анатоксина столбнячного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Выполнено введение вакцины для профилактики бешенства и иммуноглобулина антирабического при укушенных ранах (в зависимости от медицинских показаний и при отсутствии медицинских противопоказаний)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19.61. Критерии оценки качества первичной медико-санитарной помощи детям при переломе нижней челюсти (код по </w:t>
      </w:r>
      <w:hyperlink w:history="0" r:id="rId104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Выполнены оценка состояния пациента, сбор анамнеза и жалоб</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 осмотр челюстно-лицевой области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рентгенография всего черепа не менее чем в 2 проекциях и (или) компьютерная томография лицевого отдела черепа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 прием (консультация) врача-невролога или прием (консультация) врача-нейрохирурга при выявлении клинических признаков черепно-мозговой травмы</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стабильная фиксация отломков челюсти ортопедическим и (или) хирургическим методами иммобилизации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репозиция отломков нижней челюсти закрытая до первоначальной формы кости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контрольная рентгенография черепа обзорная не менее чем в 2 проекциях и (или) компьютерная томография лицевого отдела черепа</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19.62. Критерии оценки качества специализированной медицинской помощи детям при переломе нижней челюсти (код по </w:t>
      </w:r>
      <w:hyperlink w:history="0" r:id="rId104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Выполнены оценка состояния пациента, сбор анамнеза и жалоб</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 осмотр челюстно-лицевой области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рентгенография всего черепа не менее чем в 2 проекциях и (или) компьютерная томография лицевого отдела черепа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 прием (консультация) врача-невролога или прием (консультация) врача-нейрохирурга при выявлении клинических признаков черепно-мозговой травмы</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стабильная фиксация отломков челюсти ортопедическим и (или) хирургическим методами иммобилизации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репозиция отломков нижней челюсти закрытая до первоначальной формы кости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контрольная рентгенография всего черепа не менее чем в 2 проекциях и (или) компьютерная томография лицевого отдела черепа</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19.63. Критерии оценки качества первичной медико-санитарной помощи детям при переломе верхней челюсти и скуловой кости (код по </w:t>
      </w:r>
      <w:hyperlink w:history="0" r:id="rId104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Выполнено выяснение обстоятельств получения травмы, сбор анамнеза и жалоб</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физикальное обследование челюстно-лицевой области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рентгенография всего черепа, в одной или более проекциях, аксиальной или полуаксиальной проекциях или компьютерная томография лицевого отдела черепа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 прием (консультация) врача-невролога или прием (консультация) врача-нейрохирурга при выявлении клинически признаков черепно-мозговой травмы</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прием (консультация) врача-оториноларинголога при выявлении клинически признаков патологии ЛОР-органов</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 прием (консультация) врача-офтальмолога при выявлении клинически признаков патологии органа зрения</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стабильная фиксация отломков челюсти ортопедическим и (или) хирургическим методами иммобилизации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рентгенография всего черепа, в одной или более (со стороны повреждения) проекции черепа, аксиальной или полуаксиальной проекциях или компьютерная томография лицевого отдела черепа (после хирургического лечения перед выпиской)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19.64. Критерии оценки качества специализированной медицинской помощи детям при переломе верхней челюсти и скуловой кости (код по </w:t>
      </w:r>
      <w:hyperlink w:history="0" r:id="rId105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Выполнено выяснение обстоятельств получения травмы, сбор анамнеза и жалоб</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физикальное обследование челюстно-лицевой области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рентгенография всего черепа, в одной или более проекциях, аксиальной или полуаксиальной проекциях или компьютерная томография лицевого отдела черепа</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 прием (консультация) врача-невролога или прием (консультация) врача-нейрохирурга при выявлении клинически признаков черепно-мозговой травмы</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прием (консультация) врача-оториноларинголога при выявлении клинически признаков патологии ЛОР-органов</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 прием (консультация) врача-офтальмолога при выявлении клинически признаков патологии органа зрения</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стабильная фиксация отломков челюсти ортопедическим и (или) хирургическим методами иммобилизации</w:t>
            </w:r>
          </w:p>
        </w:tc>
        <w:tc>
          <w:tcPr>
            <w:tcW w:w="1474" w:type="dxa"/>
            <w:vAlign w:val="center"/>
          </w:tcPr>
          <w:p>
            <w:pPr>
              <w:pStyle w:val="0"/>
              <w:jc w:val="center"/>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рентгенография всего черепа, в одной или более (со стороны повреждения) проекции черепа, аксиальной или полуаксиальной проекциях или компьютерная томография лицевого отдела черепа (после хирургического лечения перед выпиской)</w:t>
            </w:r>
          </w:p>
        </w:tc>
        <w:tc>
          <w:tcPr>
            <w:tcW w:w="1474" w:type="dxa"/>
            <w:vAlign w:val="center"/>
          </w:tcPr>
          <w:p>
            <w:pPr>
              <w:pStyle w:val="0"/>
              <w:jc w:val="center"/>
            </w:pPr>
            <w:r>
              <w:rPr>
                <w:sz w:val="24"/>
              </w:rPr>
              <w:t xml:space="preserve">Да/Нет</w:t>
            </w:r>
          </w:p>
        </w:tc>
      </w:tr>
    </w:tbl>
    <w:p>
      <w:pPr>
        <w:pStyle w:val="0"/>
        <w:jc w:val="both"/>
      </w:pPr>
      <w:r>
        <w:rPr>
          <w:sz w:val="24"/>
        </w:rPr>
      </w:r>
    </w:p>
    <w:p>
      <w:pPr>
        <w:pStyle w:val="2"/>
        <w:outlineLvl w:val="2"/>
        <w:jc w:val="both"/>
      </w:pPr>
      <w:r>
        <w:rPr>
          <w:sz w:val="24"/>
        </w:rPr>
        <w:t xml:space="preserve">19.65. Критерии оценки качества первичной медико-санитарной помощи взрослым и детям при анафилактическом шоке (коды по </w:t>
      </w:r>
      <w:hyperlink w:history="0" r:id="rId105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T78.0, T78.2, T80.5, T88.6)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прекращение поступления аллергена в организм всех пациентов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незамедлительное введение эпинефрина всем пациентам с анафилаксией (анафилактическим шоком) внутримышечно из расчета 0.01 мг/кг, максимальная разовая доза для взрослого пациента составляет 0.5 мг, для ребенка - 6 - 12 лет - 0.3 мг, до 6 лет - 0.15 мг</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вызов скорой медицинской помощи всем пациентам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мониторинг показателей артериального давления, мониторинг показателей частоты сердечных сокращений, измерение частоты дыхательных движений пациенту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введение повторной дозы эпинефрина внутримышечно не менее чем через 5 минут после предыдущей при отсутствии ответа на первую дозу у пациента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внутривенное введение эпинефрина пациенту с анафилаксией (анафилактическим шоком) при недостаточном ответе на 2 и более дозы эпинефрина только при мониторировании сердечной деятельности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введение кортикостероидов для системного использования всем пациентам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госпитализация в отделение анестезиологии и реанимации на срок не менее 24 часов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19.66. Критерии оценки качества специализированной медицинской помощи взрослым и детям при анафилактическом шоке (коды по </w:t>
      </w:r>
      <w:hyperlink w:history="0" r:id="rId105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T78.0, T78.2, T80.5, T88.6)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прекращение поступления аллергена в организм пациента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незамедлительное введение эпинефрина пациенту с анафилаксией (анафилактическим шоком) внутримышечно из расчета 0.01 мг/кг, максимальная разовая доза для взрослого пациента составляет 0.5 мг, для ребенка - 6 - 12 лет - 0.3 мг, до 6 лет - 0.15 мг</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мониторинг показателей частоты сердечных сокращений, мониторинг показателей артериального давления, измерение частоты дыхательных движений пациенту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введение повторной дозы эпинефрина внутримышечно не менее чем через 5 минут после предыдущей при отсутствии ответа на первую дозу у пациента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внутривенное введение эпинефрина пациенту с анафилаксией (анафилактическим шоком) при недостаточном ответе на 2 и более дозы эпинефрина только при мониторировании сердечной деятельности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введение кортикостероидов для системного использования всем пациентам с анафилаксией (анафилактическим шоком)</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госпитализация в отделение анестезиологии и реанимации на срок не менее 24 ч</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19.67. Критерии оценки качества первичной медико-санитарной помощи взрослым и детям при вывихе шейного позвонка (коды по </w:t>
      </w:r>
      <w:hyperlink w:history="0" r:id="rId105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S10.8, S12.0, S12.1, S12.2, S12.7, S13.0, S13.1, S13.3, S13.4, S14.0)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наложение жесткого головодержателя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госпитализация пострадавшего в профильное отделение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19.68. Критерии оценки качества специализированной медицинской помощи взрослым и детям при вывихе шейного позвонка (коды по </w:t>
      </w:r>
      <w:hyperlink w:history="0" r:id="rId105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S10.8, S12.0, S12.1, S12.2, S12.7, S13.0, S13.1, S13.3, S13.4, S14.0)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госпитализация в отделение хирургического профиля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оценка неврологического статуса с оценкой по шкале ASIA/ISCSCI</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компьютерная томография шейного отдела позвоночника (при отсутствии - рентгенография шейного отдела позвоночника в трех проекциях)</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назначение антитромботических средств пострадавшим с острым неврологическим дефицитом</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контрольное исследование после хирургического лечения (рентгенография или компьютерная томография или магнитно-резонансная томография)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мероприятия медицинской реабилитации не позднее 48 часов от проведения хирургического вмешательства</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нейрохирургическое вмешательство при наличии показаний к операции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оценка функций и жизнедеятельности пациента на основании шкалы реабилитационной маршрутизации в динамике на всех этапах медицинской реабилитации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19.69. Критерии оценки качества первичной медико-санитарной помощи взрослым и детям при травме уха (коды по </w:t>
      </w:r>
      <w:hyperlink w:history="0" r:id="rId105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S00.4, S01.3, S09.2)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или прием (консультация) врача общей практики (семейного врача), или прием (консультация) врача-педиатра участкового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отоскопия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Пациент с осложненными формами травмы уха направлен для оказания медицинской помощи в условиях стационара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19.70. Критерии оценки качества специализированной медицинской помощи взрослым и детям при травме уха (коды по </w:t>
      </w:r>
      <w:hyperlink w:history="0" r:id="rId105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S00.4, S01.3, S09.2)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отоскопия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в условиях стационара врачом-оториноларингологом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антибактериальными лекарственными препаратами системного действия (пациентам с поверхностной травмой уха при наличии инфицированной раны, а также поверхностной травмой уха, осложненной перихондритом ушной раковины)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vAlign w:val="bottom"/>
          </w:tcPr>
          <w:p>
            <w:pPr>
              <w:pStyle w:val="0"/>
              <w:jc w:val="both"/>
            </w:pPr>
            <w:r>
              <w:rPr>
                <w:sz w:val="24"/>
              </w:rPr>
              <w:t xml:space="preserve">Выполнена хирургическая обработка раны или инфицированной ткани наружного уха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vAlign w:val="bottom"/>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vAlign w:val="bottom"/>
          </w:tcPr>
          <w:p>
            <w:pPr>
              <w:pStyle w:val="0"/>
              <w:jc w:val="both"/>
            </w:pPr>
            <w:r>
              <w:rPr>
                <w:sz w:val="24"/>
              </w:rPr>
              <w:t xml:space="preserve">Выполнено определение чувствительности микроорганизмов к антимикробным лекарственным препаратам</w:t>
            </w:r>
          </w:p>
        </w:tc>
        <w:tc>
          <w:tcPr>
            <w:tcW w:w="1474" w:type="dxa"/>
          </w:tcPr>
          <w:p>
            <w:pPr>
              <w:pStyle w:val="0"/>
            </w:pPr>
            <w:r>
              <w:rPr>
                <w:sz w:val="24"/>
              </w:rPr>
              <w:t xml:space="preserve">Да/Нет</w:t>
            </w:r>
          </w:p>
        </w:tc>
      </w:tr>
      <w:tr>
        <w:tc>
          <w:tcPr>
            <w:tcW w:w="567" w:type="dxa"/>
            <w:vAlign w:val="bottom"/>
          </w:tcPr>
          <w:p>
            <w:pPr>
              <w:pStyle w:val="0"/>
            </w:pPr>
            <w:r>
              <w:rPr>
                <w:sz w:val="24"/>
              </w:rPr>
              <w:t xml:space="preserve">7.</w:t>
            </w:r>
          </w:p>
        </w:tc>
        <w:tc>
          <w:tcPr>
            <w:tcW w:w="7030" w:type="dxa"/>
            <w:vAlign w:val="bottom"/>
          </w:tcPr>
          <w:p>
            <w:pPr>
              <w:pStyle w:val="0"/>
              <w:jc w:val="both"/>
            </w:pPr>
            <w:r>
              <w:rPr>
                <w:sz w:val="24"/>
              </w:rPr>
              <w:t xml:space="preserve">Выполнена пороговая тональная аудиометрия</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19.71. Критерии оценки качества первичной медико-санитарной помощи взрослым и детям при травме гортани (коды по </w:t>
      </w:r>
      <w:hyperlink w:history="0" r:id="rId105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S10.0, S10.1, S11.0, R04.1)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ларингоскопия</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купирование (остановка) кровотечения из наружной раны (при его наличии)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Пациент с осложненной травмой гортани направлен для оказания медицинской помощи в условиях стационара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19.72. Критерии оценки качества специализированной медицинской помощи взрослым и детям при травме гортани (коды по </w:t>
      </w:r>
      <w:hyperlink w:history="0" r:id="rId105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S10.0, S10.1, S11.0, R04.1)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врача-оториноларинголога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лечение в условиях стационара врачом-оториноларингологом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лечение гемостатическими средствами и (или) хирургическое лечение (при наличии признаков наружного кровотечения или кровотечения из горла)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хирургическая обработка раны</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ларингоскопия</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19.73. Критерии оценки качества первичной медико-санитарной помощи взрослым и детям при травме носа (коды по </w:t>
      </w:r>
      <w:hyperlink w:history="0" r:id="rId105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S00.3, S01.2, S02.2, S02.20, S02.21)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врачом-оториноларингологом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рентгенография костей лицевого скелета и (или) компьютерная томография костей лицевого отдела черепа (или направление пациента в медицинскую организацию, где возможно выполнение компьютерной томографии костей лицевого отдела черепа) (пациенту старше 3 лет)</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хирургическая обработка открытой раны носа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репозиция костей носа (или направление пациента в медицинскую организацию, где возможно выполнение репозиции костей носа) (при деформации наружного носа)</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Пациент при наличии медицинских показаний направлен для оказания медицинской помощи в условиях стационара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19.74. Критерии оценки качества специализированной медицинской помощи взрослым и детям при травме носа (коды по </w:t>
      </w:r>
      <w:hyperlink w:history="0" r:id="rId106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S00.3, S01.2, S02.2, S02.20, S02.21)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Выполнено прием (консультация) врачом-оториноларингологом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Выполнены рентгенография костей лицевого скелета и (или) компьютерная томография костей лицевого отдела черепа (или направление пациента в медицинскую организацию, где возможно выполнение компьютерной томографии костей лицевого отдела черепа) (пациенту старше 3 лет)</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хирургическая обработка открытой раны носа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репозиция костей носа (или направление пациента в медицинскую организацию, в которой возможно выполнение репозиции костей носа) (при деформации наружного носа)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19.75. Критерии оценки качества специализированной медицинской помощи взрослым и детям при множественных переломах мозгового и лицевого отделов черепа (коды по </w:t>
      </w:r>
      <w:hyperlink w:history="0" r:id="rId106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S02.0, S02.1, S02.4, S02.6, S02.7, S02.70, S02.71, S02.8, S02.80, S02.81, S02.9, S02.90, S02.91, S07)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Выполнена первичная хирургическая обработка ран</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компьютерная томография костей черепа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периоперационная антибиотикопрофилактика инфекционных осложнений в области хирургического вмешательства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срочная интубация трахеи или установлен S-образный воздуховод при кровотечении и наличии переломов основания и лицевого отдела черепа с угрозой аспирации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Выполнены антибиотикотерапия (больным с загрязнением раны инородными телами, пластикой вдавленного перелома протезом, нагноившимися ранами головы)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 прием (консультация) врача-нейрохирурга первичный, и (или) прием (консультация) врача - челюстно-лицевого хирурга первичный, и (или) осмотр (консультация) врачом - анестезиологом-реаниматологом первичный, и (или) прием (консультация) врача - травматолога-ортопеда первичный, и (или) прием (консультация) врача-хирурга первичный, и (или) прием (консультация) врача-невролога первичный, и (или) прием (консультация) врача-оториноларинголога первичный, и (или) прием (консультация) врача-офтальмолога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Выполнены общий (клинический) анализ крови базовый, общий (клинический) анализ мочи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спинномозговая пункция и общий (клинический) анализ спинномозговой жидкости при подозрении на развивающиеся интракраниальные гнойно-воспалительные осложнения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Выполнена компьютерная томография головного мозга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19.76. Критерии оценки качества первичной медико-санитарной помощи взрослым при воздействии вибрации (вибрационной болезни) (коды по </w:t>
      </w:r>
      <w:hyperlink w:history="0" r:id="rId106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T75.2, I73.0, G62.8, G56.0, M77.2, M19.2, M54.1, Z57.7)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врача-профпатолога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анализ медицинской документации, в том числе данных обязательных медицинских осмотров, выписки из карты амбулаторного пациента, и копии трудовой книжки, санитарно-гигиенической характеристики условий труда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термометрия дистальных фаланг пальцев и тыла кистей (при воздействии локальной и (или) общей вибрации) и стоп (при воздействии общей вибрации)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паллестезиометрия</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Назначено лечение витаминами группы B при полинейропатии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Назначено лечение периферическими вазодилятаторами при периферическом ангиодистоническом синдроме</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немедикаментозная терапия лицам с ранними признаками воздействия вибрации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19.77. Критерии оценки качества специализированной медицинской помощи взрослым при воздействии вибрации (вибрационной болезни) (коды по </w:t>
      </w:r>
      <w:hyperlink w:history="0" r:id="rId10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T75.2, I73.0, G62.8, G56.0, M77.2, M19.2, M54.1, Z57.7)</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анализ медицинской документации, в том числе данных обязательных медицинских осмотров, выписки из карты амбулаторного пациента, и копии трудовой книжки, санитарно-гигиенической характеристики условий труда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Выполнена термометрия дистальных фаланг пальцев и тыла кистей (при воздействии локальной и (или) общей вибрации) и стоп (при воздействии общей вибрации)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Выполнена паллестезиометрия</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Выполнена холодовая проба (при отсутствии медицинских противопоказаний: холодовая аллергия (холодовая крапивница), сердечно-сосудистая патология (инфаркт миокарда в анамнезе, ишемическая болезнь сердца, атеросклероз сосудов различной локализации с нарушением кровообращения и другие), плохая переносимость холодовой пробы ранее (выраженный болевой синдром, приступ головной боли, боли в области сердца и другие)</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реовазография и (или) лазерная допплеровская флоуметрия периферических сосудов верхних конечностей (при воздействии локальной и (или) общей вибрации) и нижних конечностей (при воздействии общей вибрации)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электронейромиография стимуляционная (один нерв)</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Выполнена рентгенография лучезапястных и (или) локтевых суставов при воздействии локальной вибрации и при клинических проявлениях артроза соответствующей локализации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рентгенография поясничного-крестцового отдела позвоночника или компьютерная томография поясничного-крестцового отдела позвоночника, или магнитно-резонансная томография поясничного-крестцового отдела позвоночника при воздействии общей вибрации и клинических проявлениях пояснично-крестцовой радикулопатии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лечение витаминами группы B при полинейропатии конечностей</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лечение периферическими вазодилятаторами при периферическом ангиодистоническом синдроме</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капилляроскопия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оценка интенсивности боли в динамике</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Выполнена оценка наличия нейропатического характера боли (шкала нейропатической боли (DN4) и других) при наличии болевого синдрома</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клиническое обследование с оценкой неврологического статуса и тестов натяжения при болях в нижней части спины</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19.78. Критерии оценки качества первичной медико-санитарной помощи взрослым и детям при закрытых повреждениях мягких тканей конечностей (коды по </w:t>
      </w:r>
      <w:hyperlink w:history="0" r:id="rId106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S40.0, S46.7, S46.8, S46.9, S50.0, S50.1, S56.7, S56.8, S60.0, S60.1, S60.2, S66.6, S66.7, S66.8, S66.9, S70.0, S70.1, S73.1, S76.1, S76.3, S76.4, S76.7, S79.7, S79.8, S80.0, S80.1, S80.7, S80.8, S80.9, S86.0, S86.1, S86.2, S86.3, S86.7, S86.8, S86.9, S90.0, S90.1, S90.2, S90.3, S93.2, S93.4, S93.6, S96.1, S96.7, S96.9, T06.4, T11.5, T13.5, T14.6, T93.3, T93.5)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ультразвуковое исследование мышц (одна анатомическая область) при признаках ее разрыва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наложение иммобилизационной повязки пациентам с ушибом мягких тканей, повреждением мышц или сухожилий с целью защиты анатомических структур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эластическая компрессия поврежденного сегмента при ушибе области сустава и (или) растяжении связок сустава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лечебная физкультура пациентам с ушибом мягких тканей, повреждением мышц или сухожилий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19.79. Критерии оценки качества специализированной медицинской помощи взрослым и детям при закрытых повреждениях мягких тканей конечностей (коды по </w:t>
      </w:r>
      <w:hyperlink w:history="0" r:id="rId106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S40.0, S46.7, S46.8, S46.9, S50.0, S50.1, S56.7, S56.8, S60.0, S60.1, S60.2, S66.6, S66.7, S66.8, S66.9, S70.0, S70.1, S73.1, S76.1, S76.3, S76.4, S76.7, S79.7, S79.8, S80.0, S80.1, S80.7, S80.8, S80.9, S86.0, S86.1, S86.2, S86.3, S86.7, S86.8, S86.9, S90.0, S90.1, S90.2, S90.3, S93.2, S93.4, S93.6, S96.1, S96.7, S96.9, T06.4, T11.5, T13.5, T14.6, T93.3, T93.5)</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ультразвуковое исследование мышц (одна анатомическая область) при признаках ее разрыва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наложение иммобилизационной повязки пациентам с ушибом мягких тканей, повреждением мышц или сухожилий с целью защиты анатомических структур конечностей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эластическая компрессия поврежденного сегмента при ушибе области сустава и (или) растяжении связок сустава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восстановление анатомической целостности конечности, шов поврежденной мышцы (восстановление мышцы и сухожилия) пациенту с повреждением более 50% поперечного сечения мышцы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лечение анальгетиками и (или) нестероидными противовоспалительными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лечебная физкультура пациенту с ушибом мягких тканей, повреждением мышц или сухожилий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19.80. Критерии оценки качества первичной медико-санитарной помощи взрослым при инфекциях, ассоциированных с ортопедическими имплантатами (коды по </w:t>
      </w:r>
      <w:hyperlink w:history="0" r:id="rId106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T84.5, T84.6, T84.7, Z96.6)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исследование C-реактивного белка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исследование скорости оседания эритроцитов по методу Панченкова или исследование скорости оседания эритроцитов по методу Вестергрена, или исследование скорости оседания эритроцитов автоматизированным методом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Выполнены пункция гнойного очага, и (или) пункция синовиальной сумки сустава, и (или) пункция синовиальной сумки сустава под контролем ультразвукового исследования, и (или) пункция мягких тканей, и (или) пункция мягких тканей под контролем ультразвукового исследования без контрастирования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микробиологическое исследование синовиальной жидкости на аэробные и факультативно-анаэробные микроорганизмы или микробиологическое (культуральное) исследование синовиальной жидкости на аэробные и факультативно-анаэробные микроорганизмы с использованием автоматизированного оборудования, и (или) микробиологическое исследование отделяемого раны на аэробные и факультативно-анаэробные микроорганизмы, или микробиологическое (культуральное) исследование отделяемого раны на аэробные и факультативно-анаэробные микроорганизмы с использованием автоматизированного оборудования</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19.81. Критерии оценки качества специализированной медицинской помощи взрослым при инфекциях, ассоциированных с ортопедическими имплантатами (коды по </w:t>
      </w:r>
      <w:hyperlink w:history="0" r:id="rId106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T84.5, T84.6, T84.7, Z96.6)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Выполнено исследование C-реактивного белка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исследование скорости оседания эритроцитов по методу Панченкова или исследование скорости оседания эритроцитов по методу Вестергрена, или исследование скорости оседания эритроцитов автоматизированным методом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Выполнены пункция гнойного очага, и (или) пункция синовиальной сумки сустава, и (или) пункция синовиальной сумки сустава под контролем ультразвукового исследования, и (или) пункция мягких тканей, и (или) пункция мягких тканей под контролем ультразвукового исследования без контрастирования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микробиологическое исследование синовиальной жидкости на аэробные и факультативно-анаэробные микроорганизмы или микробиологическое (культуральное) исследование синовиальной жидкости на аэробные и факультативно-анаэробные микроорганизмы с использованием автоматизированного оборудования, и (или) микробиологическое исследование отделяемого раны на аэробные и факультативно-анаэробные микроорганизмы, или микробиологическое (культуральное) исследование отделяемого раны на аэробные и факультативно-анаэробные микроорганизмы с использованием автоматизированного оборудования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забор не менее трех образцов перипротезных тканей для микробиологического (культурального) исследования на аэробные и факультативно-анаэробные микроорганизмы во время хирургического лечения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прижизненное патолого-анатомическое исследование биопсийного (операционного) материала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стартовая антибактериальная терапия широкого спектра со дня хирургического лечения, в случае отсутствия признаков генерализации инфекционного процесса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коррекция антибактериальной терапии после получения результатов микробиологического (культурального) исследования костной ткани на аэробные и факультативно-анаэробные микроорганизмы и, если применимо, удаленного имплантата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Выполнено лечение нестероидными противовоспалительными лекарственными препаратами и (или) парацетамолом, и (или) опиоидными анальгетиками для купирования послеоперационного болевого синдрома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 переход с парентеральных на пероральные лекарственные формы антибактериальных препаратов системного действия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vAlign w:val="center"/>
          </w:tcPr>
          <w:p>
            <w:pPr>
              <w:pStyle w:val="0"/>
              <w:jc w:val="both"/>
            </w:pPr>
            <w:r>
              <w:rPr>
                <w:sz w:val="24"/>
              </w:rPr>
              <w:t xml:space="preserve">Выполнено удаление инфицированного эндопротеза в ходе одно- или двухэтапного ревизионного эндопротезирования пациентам с хронической перипротезной инфекцией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Выполнено обучение пациента дренирующим дыхательным упражнениям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 прием (консультация) врача-травматолога-ортопеда первичный и (или) прием (консультация) врача-хирурга первичный с постановкой диагноза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19.82. Критерии оценки качества первичной медико-санитарной помощи взрослым и детям при переломе костей стопы (кроме переломов пяточной кости) (коды по </w:t>
      </w:r>
      <w:hyperlink w:history="0" r:id="rId106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S92, S92.1, S92.10, S92.11, S92.2, S92.20, S92.21, S92.3, S92.30, S92.31, S92.4, S92.40, S92.41, S92.5, S92.50, S92.51, S92.7, S92.70, S92.71, S92.9, S92.90, S92.91, S93.3)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рентгенография голеностопного сустава, и (или) стопы в одной проекции или двух проекциях, и (или) компьютерная томография нижней конечности (голеностопного сустава и (или) стопы), и (или) магнитно-резонансная томография нижней конечности (голеностопного сустава и (или) стопы) при неинформативности рентгенографии голеностопного сустава и (или) стопы в одной проекции или двух проекциях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наложение гипсовой повязки при переломах костей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Назначен прием антибактериальных лекарственных препаратов при открытом переломе костей стопы сроком до 72 часов после закрытия раны (при условии отсутствия показаний для продолжения антибактериальной терапии)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медицинская реабилитация у пациентов, получающих лечение по поводу перелома кости или костей стопы (услуги по медицинской реабилитации пациента, перенесшего травму опорно-двигательной системы)</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19.83. Критерии оценки качества специализированной медицинской помощи взрослым и детям при переломе костей стопы (кроме переломов пяточной кости) (коды по </w:t>
      </w:r>
      <w:hyperlink w:history="0" r:id="rId106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S92, S92.1, S92.10, S92.11, S92.2, S92.20, S92.21, S92.3, S92.30, S92.31, S92.4, S92.40, S92.41, S92.5, S92.50, S92.51, S92.7, S92.70, S92.71, S92.9, S92.90, S92.91, S93.3)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рентгенография голеностопного сустава и (или) стопы в одной проекции или двух проекциях и (или) компьютерная томография нижней конечности (голеностопного сустава и (или) стопы), и (или) магнитно-резонансная томография нижней конечности (голеностопного сустава и (или) стопы) при неинформативности рентгенографии голеностопного сустава и (или) стопы в одной проекции или двух проекциях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послеоперационная рентгенография голеностопного сустава и (или) стопы в одной проекции или двух проекциях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прием антибактериальных лекарственных препаратов перед хирургическим лечением по поводу закрытых переломов костей стопы (при применении любых имплантатов)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антибактериальная терапия при открытом переломе костей стопы сроком до 72 часов после закрытия раны (при условии отсутствия медицинских показаний для продолжения антибактериальной терапии)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костей стопы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Выполнена медицинская реабилитация у пациентов, получающих лечение по поводу перелома кости или костей стопы (услуги по медицинской реабилитации пациента, перенесшего травму опорно-двигательной системы)</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19.84. Критерии оценки качества первичной медико-санитарной помощи взрослым и детям при переломе диафиза большеберцовой кости (коды по </w:t>
      </w:r>
      <w:hyperlink w:history="0" r:id="rId107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S82.2, S82.20, S82.21)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рентгенография диафиза большой берцовой и малой берцовой костей с захватом смежных суставов в двух проекциях с диагностической целью и (или) компьютерная томография при подозрении на распространение перелома на область голеностопного или коленного суставов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контрольная рентгенография поврежденного сегмента в двух проекциях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наложение гипсовой повязки при переломах костей или наложение иммобилизационной повязки при переломах костей (по медицинским показаниям)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Назначена антибактериальная терапия при открытых переломах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19.85. Критерии оценки качества специализированной медицинской помощи взрослым и детям при переломе диафиза большеберцовой кости (коды по </w:t>
      </w:r>
      <w:hyperlink w:history="0" r:id="rId107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S82.2, S82.20, S82.21)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рентгенография диафиза большой берцовой и малой берцовой костей с захватом смежных суставов в двух проекциях с диагностической целью и (или) компьютерная томография при подозрении на распространение перелома на область голеностопного или коленного суставов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диафиза большеберцовой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антибактериальная терапия при открытых переломах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оперативном лечении и (или) факторов риска развития тромбоза глубоких вен)</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19.86. Критерии оценки качества первичной медико-санитарной помощи взрослым и детям при переломе дистального отдела костей голени (коды по </w:t>
      </w:r>
      <w:hyperlink w:history="0" r:id="rId107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S82.3, S82.30, S82.31, S82.7, S82.70, S82.71, S82.8, S82.80, S82.81, S82.9, S82.90, S82.91, S89.7, S89.8, T93.2)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 (или) прием (консультация) врача-хирурга первичный,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рентгенография диафиза большой берцовой и малой берцовой костей с захватом смежных суставов в двух проекциях с диагностической целью и (или) компьютерная томография при подозрении на распространение перелома на область голеностопного сустава</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иммобилизация поврежденной нижней конечности при переломах костей</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19.87. Критерии оценки качества специализированной медицинской помощи взрослым и детям при переломе дистального отдела костей голени (коды по </w:t>
      </w:r>
      <w:hyperlink w:history="0" r:id="rId107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S82.3, S82.30, S82.31, S82.7, S82.70, S82.71, S82.8, S82.80, S82.81, S82.9, S82.90, S82.91, S89.7, S89.8, T93.2)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 (или) прием (консультация) врача-хирурга первичный,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рентгенография диафиза большой берцовой и малой берцовой костей с захватом смежных суставов в двух проекциях с диагностической целью и (или) компьютерная томография при подозрении на распространение перелома на область голеностопного сустава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открытый остеосинтез, или выполнено закрытое вправление перелома с внутренней фиксацией перелома дистального отдела костей голени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хирургическом лечении и (или) наличии факторов риска развития тромбоза глубоких вен)</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19.88. Критерии оценки качества первичной медико-санитарной помощи взрослым и детям при переломе проксимального отдела голени (коды по </w:t>
      </w:r>
      <w:hyperlink w:history="0" r:id="rId107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S82.1, S82.10, S82.11, S83.1)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иннервации и кровообращения в периферических отделах нижней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рентгенография нижней конечности (коленного сустава с захватом нижней трети бедренной кости и голени) при подозрении на перелом проксимального отдела костей голени и (или) вывихах голени, и (или) компьютерная томография нижней конечности при подозрении на внутрисуставной характер перелома, и (или) компьютерная томография сустава (при внутрисуставных переломах) при подозрении на наличие сопутствующего внутрисуставного перелома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скелетное вытяжение,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проксимального отдела костей голени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хирургическом лечении и (или) наличии факторов риска развития тромбоза глубоких вен)</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19.89. Критерии оценки качества специализированной медицинской помощи взрослым и детям при переломе проксимального отдела голени (коды по </w:t>
      </w:r>
      <w:hyperlink w:history="0" r:id="rId107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S82.1, S82.10, S82.11, S83.1)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иннервации и кровообращения в периферических отделах нижней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рентгенография нижней конечности (коленного сустава с захватом нижней трети бедренной кости и голени) при подозрении на перелом проксимального отдела костей голени и (или) вывихах голени, и (или) компьютерная томография нижней конечности при подозрении на внутрисуставной характер перелома, и (или) компьютерная томография сустава (при внутрисуставных переломах) при подозрении на наличие сопутствующего внутрисуставного перелома</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наложение гипсовой повязки при переломах костей или наложение иммобилизационной повязки при переломах костей в рамках консервативного лечения пациента с переломом проксимального отдела костей голени в случае выбора консервативного метода</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19.90. Критерии оценки качества первичной медико-санитарной помощи взрослым и детям при переломе дистального отдела плечевой кости (код по </w:t>
      </w:r>
      <w:hyperlink w:history="0" r:id="rId107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bottom"/>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bottom"/>
          </w:tcPr>
          <w:p>
            <w:pPr>
              <w:pStyle w:val="0"/>
              <w:jc w:val="both"/>
            </w:pPr>
            <w:r>
              <w:rPr>
                <w:sz w:val="24"/>
              </w:rPr>
              <w:t xml:space="preserve">Выполнена рентгенография и (или) компьютерная томография верхней конечности (при внутрисуставных переломах) дистального отдела плечевой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bottom"/>
          </w:tcPr>
          <w:p>
            <w:pPr>
              <w:pStyle w:val="0"/>
              <w:jc w:val="both"/>
            </w:pPr>
            <w:r>
              <w:rPr>
                <w:sz w:val="24"/>
              </w:rPr>
              <w:t xml:space="preserve">Выполнена контрольная рентгенография верхней конечности поврежденного сегмента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bottom"/>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bottom"/>
          </w:tcPr>
          <w:p>
            <w:pPr>
              <w:pStyle w:val="0"/>
              <w:jc w:val="both"/>
            </w:pPr>
            <w:r>
              <w:rPr>
                <w:sz w:val="24"/>
              </w:rPr>
              <w:t xml:space="preserve">Выполнено наложение иммобилизационной повязки при переломах костей</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bottom"/>
          </w:tcPr>
          <w:p>
            <w:pPr>
              <w:pStyle w:val="0"/>
              <w:jc w:val="both"/>
            </w:pPr>
            <w:r>
              <w:rPr>
                <w:sz w:val="24"/>
              </w:rPr>
              <w:t xml:space="preserve">Выполнена лечебная физкультура при переломе костей</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19.91. Критерии оценки качества специализированной медицинской помощи взрослым и детям при переломе дистального отдела плечевой кости (код по </w:t>
      </w:r>
      <w:hyperlink w:history="0" r:id="rId107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рентгенография и (или) компьютерная томография верхней конечности (при внутрисуставных переломах) дистального отдела плечевой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контрольная рентгенография верхней конечности поврежденного сегмента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открытый остеосинтез, или выполнено закрытое вправление перелома с внутренней фиксацией перелома диафиза большеберцовой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19.92. Критерии оценки качества первичной медико-санитарной помощи взрослым и детям при переломе проксимального отдела плечевой кости (коды по </w:t>
      </w:r>
      <w:hyperlink w:history="0" r:id="rId107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S42.2, S42.7, S42.8, S42.9, S43.0, S43.4, S43.5, S46.0, T92.1)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рентгенография верхней конечности и плечевого сустава в двух проекциях (плеча и плечевого сустава в двух проекциях с захватом локтевого сустава) с диагностической целью и (или) компьютерная томография верхней конечности и сустава (плечевого) при наличии или подозрении на внутрисуставной характер перелома проксимального отдела плечевой кости, и (или) магнитно-резонансная томография суставов (один сустав)</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контрольная рентгенограмма поврежденного сегмента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иммобилизация поврежденной конечности в случае выбора консервативного метода</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19.93. Критерии оценки качества специализированной медицинской помощи взрослым и детям при переломе проксимального отдела плечевой кости (коды по </w:t>
      </w:r>
      <w:hyperlink w:history="0" r:id="rId10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S42.2, S42.7, S42.8, S42.9, S43.0, S43.4, S43.5, S46.0, T92.1)</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конечности не позднее 1 часа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рентгенография верхней конечности и плечевого сустава в двух проекциях (плеча и плечевого сустава в двух проекциях с захватом локтевого сустава) с диагностической целью и (или) компьютерная томография верхней конечности и сустава (плечевого) при наличии или подозрении на внутрисуставной характер перелома проксимального отдела плечевой кости, и (или) магнитно-резонансная томография суставов (один сустав)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диафиза большеберцовой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продолжительности общего наркоза и (или) турникета более 90 минут и (или) при наличии эпизодов венозных тромбоэмболических осложнений в анамнезе)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19.94. Критерии оценки качества первичной медико-санитарной помощи взрослым и детям при переломе ключицы и лопатки (коды по </w:t>
      </w:r>
      <w:hyperlink w:history="0" r:id="rId108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S42.0, S42.1, S43.1, S43.2)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пациентам с подозрением на перелом ключицы и (или) лопатки с оценкой наличия или отсутствия признаков повреждения сосудисто-нервных пучков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рентгенография области травмы не менее чем в одной (переднезадней) проекции при поступлении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консервативное лечение (наложение иммобилизационной повязки при переломах костей и (или) наложение иммобилизационной повязки при вывихах (подвывихах) суставов) (по медицинским показаниям)</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19.95. Критерии оценки качества специализированной медицинской помощи взрослым и детям при переломе ключицы и лопатки (коды по </w:t>
      </w:r>
      <w:hyperlink w:history="0" r:id="rId108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S42.0, S42.1, S43.1, S43.2)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пациентам с подозрением на перелом ключицы и (или) лопатки с оценкой наличия или отсутствия признаков повреждения сосудисто-нервных пучков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рентгенография области травмы не менее чем в одной (переднезадней) проекции при поступлении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Выполнены компьютерная томография, и (или) магнитно-резонансная томография при недостаточности данных рентгенографии и (или) подозрении на сопутствующее травматическое повреждение мягких тканей плечевого сустава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хирургическое лечение (остеосинтез ключицы и (или) открытое лечение перелома с внутренней фиксацией, и (или) открытое лечение перелома без внутренней фиксации, и (или) открытое лечение вывиха сустава) (по медицинским показаниям)</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19.96. Критерии оценки качества первичной медико-санитарной помощи взрослым и детям при переломе лодыжек (коды по </w:t>
      </w:r>
      <w:hyperlink w:history="0" r:id="rId10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S82.4, S82.40, S82.41, S82.5, S82.50, S82.51, S82.6, S82.60, S82.61, S82.7, S82.70, S82.71, S93.0)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bottom"/>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нижней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bottom"/>
          </w:tcPr>
          <w:p>
            <w:pPr>
              <w:pStyle w:val="0"/>
              <w:jc w:val="both"/>
            </w:pPr>
            <w:r>
              <w:rPr>
                <w:sz w:val="24"/>
              </w:rPr>
              <w:t xml:space="preserve">Выполнена рентгенография голеностопного сустава и (или) рентгенография лодыжки, и (или) компьютерная томография нижней конечности, и (или) магнитно-резонансная томография нижней конечности (при внутрисуставных переломах)</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3.</w:t>
            </w:r>
          </w:p>
        </w:tc>
        <w:tc>
          <w:tcPr>
            <w:tcW w:w="7030" w:type="dxa"/>
            <w:vAlign w:val="bottom"/>
          </w:tcPr>
          <w:p>
            <w:pPr>
              <w:pStyle w:val="0"/>
              <w:jc w:val="both"/>
            </w:pPr>
            <w:r>
              <w:rPr>
                <w:sz w:val="24"/>
              </w:rPr>
              <w:t xml:space="preserve">Выполнена контрольная рентгенография лодыжек</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bottom"/>
          </w:tcPr>
          <w:p>
            <w:pPr>
              <w:pStyle w:val="0"/>
              <w:jc w:val="both"/>
            </w:pPr>
            <w:r>
              <w:rPr>
                <w:sz w:val="24"/>
              </w:rPr>
              <w:t xml:space="preserve">Назначено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bottom"/>
          </w:tcPr>
          <w:p>
            <w:pPr>
              <w:pStyle w:val="0"/>
              <w:jc w:val="both"/>
            </w:pPr>
            <w:r>
              <w:rPr>
                <w:sz w:val="24"/>
              </w:rPr>
              <w:t xml:space="preserve">Выполнено наложение иммобилизационной повязки при переломах костей или скелетное вытяжение, или репозиция отломков костей при переломах, или открытое лечение перелома с внутренней фиксацией, или открытый остеосинтез, или закрытое вправление перелома с внутренней фиксацией перелома лодыжек</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bottom"/>
          </w:tcPr>
          <w:p>
            <w:pPr>
              <w:pStyle w:val="0"/>
              <w:jc w:val="both"/>
            </w:pPr>
            <w:r>
              <w:rPr>
                <w:sz w:val="24"/>
              </w:rPr>
              <w:t xml:space="preserve">Выполнена лечебная физкультура при переломе костей</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19.97. Критерии оценки качества специализированной медицинской помощи взрослым и детям при переломе лодыжек (коды по </w:t>
      </w:r>
      <w:hyperlink w:history="0" r:id="rId108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S82.4, S82.40, S82.41, S82.5, S82.50, S82.51, S82.6, S82.60, S82.61, S82.7, S82.70, S82.71, S93.0)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bottom"/>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 с оценкой состояния иннервации и кровообращения в периферических отделах нижней конечности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bottom"/>
          </w:tcPr>
          <w:p>
            <w:pPr>
              <w:pStyle w:val="0"/>
              <w:jc w:val="both"/>
            </w:pPr>
            <w:r>
              <w:rPr>
                <w:sz w:val="24"/>
              </w:rPr>
              <w:t xml:space="preserve">Выполнены рентгенография голеностопного сустава, и (или) рентгенография лодыжки, и (или) компьютерная томография нижней конечности, и (или) магнитно-резонансная томография нижней конечности (при внутрисуставных переломах)</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bottom"/>
          </w:tcPr>
          <w:p>
            <w:pPr>
              <w:pStyle w:val="0"/>
              <w:jc w:val="both"/>
            </w:pPr>
            <w:r>
              <w:rPr>
                <w:sz w:val="24"/>
              </w:rPr>
              <w:t xml:space="preserve">Выполнено лечение анальгетиками, и (или) нестероидными противовоспалительными лекарственными препаратами, и (или) местными анестетиками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bottom"/>
          </w:tcPr>
          <w:p>
            <w:pPr>
              <w:pStyle w:val="0"/>
              <w:jc w:val="both"/>
            </w:pPr>
            <w:r>
              <w:rPr>
                <w:sz w:val="24"/>
              </w:rPr>
              <w:t xml:space="preserve">Выполнено наложение иммобилизационной повязки при переломах костей или скелетное вытяжение, или выполнена репозиция отломков костей при переломах, или выполнено открытое лечение перелома с внутренней фиксацией, или выполнен открытый остеосинтез, или выполнено закрытое вправление перелома с внутренней фиксацией перелома лодыжек</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bottom"/>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(при хирургическом лечении и (или) наличии факторов риска развития тромбоза глубоких вен)</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bottom"/>
          </w:tcPr>
          <w:p>
            <w:pPr>
              <w:pStyle w:val="0"/>
              <w:jc w:val="both"/>
            </w:pPr>
            <w:r>
              <w:rPr>
                <w:sz w:val="24"/>
              </w:rPr>
              <w:t xml:space="preserve">Выполнена лечебная физкультура при переломе костей</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19.98. Критерии оценки качества первичной медико-санитарной помощи взрослым и детям при повреждениях тазового кольца (коды по </w:t>
      </w:r>
      <w:hyperlink w:history="0" r:id="rId108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S30.0, S32.1, S32.2, S32.3, S32.30, S32.4, S32.5, S32.7, S32.70, S32.8, S33.2, S33.4, S33.6, S33.7, T91.2)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r>
          </w:p>
        </w:tc>
        <w:tc>
          <w:tcPr>
            <w:tcW w:w="7030" w:type="dxa"/>
            <w:vAlign w:val="center"/>
          </w:tcPr>
          <w:p>
            <w:pPr>
              <w:pStyle w:val="0"/>
              <w:jc w:val="both"/>
            </w:pPr>
            <w:r>
              <w:rPr>
                <w:sz w:val="24"/>
              </w:rPr>
              <w:t xml:space="preserve">Выполнены услуги по медицинской реабилитации пациента с заболеванием опорно-двигательной системы и (или) услуги по медицинской реабилитации пациента, перенесшего травму опорно-двигательной системы</w:t>
            </w:r>
          </w:p>
        </w:tc>
        <w:tc>
          <w:tcPr>
            <w:tcW w:w="1474" w:type="dxa"/>
            <w:vAlign w:val="center"/>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19.99. Критерии оценки качества специализированной медицинской помощи взрослым и детям при повреждениях тазового кольца (коды по </w:t>
      </w:r>
      <w:hyperlink w:history="0" r:id="rId108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S30.0, S32.1, S32.2, S32.3, S32.30, S32.4, S32.5, S32.7, S32.70, S32.8, S33.2, S33.4, S33.6, S33.7, T91.2)</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 - травматолога-ортопеда первичный, или прием (консультация) врача-хирурга первичный, или прием (консультация) врача - детского 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Выполнены общий (клинический) анализ крови базовый, анализ крови биохимический общетерапевтический, базовая коагулограмма (ориентировочное исследование системы гемостаза)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исследование кислотно-основного состояния и газов крови для оценки степени тяжести шока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Выполнены рентгенография таза и (или) компьютерная томография костей таза (в том числе у пациентов с нестабильной гемодинамикой и подозрением на внутритазовое кровотечение - компьютерная томография органов малого таза у женщин, органов таза у мужчин)</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Выполнены ультразвуковое исследование органов брюшной полости, и (или) ультразвуковое исследование матки и придатков, и (или) ультразвуковое исследование мочевого пузыря у пациентов с нестабильной гемодинамикой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назначение анальгетиков, и (или) нестероидных противовоспалительных лекарственных препаратов, и (или) местных анестетиков, и (или) габапентиноидов, и (или) опиоидов немедленного высвобождения, и (или) лекарственных препаратов из группы "Другие анальгетики и антипиретики"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временная стабилизация переломов костей тазового кольца методом остеосинтеза аппаратом наружной фиксации у пациентов с нестабильной гемодинамикой на госпитальном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профилактика венозных тромбоэмболических осложнений при помощи антикоагулянтов и (или) механических методов профилактики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Выполнена антибиотикопрофилактика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 окончательный остеосинтез переломов тазового кольца с использованием пластин, и (или) винтов, и (или) иных погружных металлофиксаторов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vAlign w:val="center"/>
          </w:tcPr>
          <w:p>
            <w:pPr>
              <w:pStyle w:val="0"/>
              <w:jc w:val="both"/>
            </w:pPr>
            <w:r>
              <w:rPr>
                <w:sz w:val="24"/>
              </w:rPr>
              <w:t xml:space="preserve">Выполнены услуги по медицинской реабилитации пациента с заболеванием опорно-двигательной системы и (или) услуги по медицинской реабилитации пациента, перенесшего травму опорно-двигательной системы</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Выполнено лечение в условиях стационара врачом-травматологом-ортопедом</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 осмотр (консультация) врача-сердечно-сосудистого хирурга и (или) врача по рентгенэндоваскулярным диагностике и лечению у пациентов с нестабильной гемодинамикой и подозрением на внутритазовое кровотечение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19.100. Критерии оценки качества первичной медико-санитарной помощи взрослым и детям при острых отравлениях опиоидными наркотическими веществами (код по </w:t>
      </w:r>
      <w:hyperlink w:history="0" r:id="rId108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vAlign w:val="center"/>
          </w:tcPr>
          <w:p>
            <w:pPr>
              <w:pStyle w:val="0"/>
              <w:jc w:val="both"/>
            </w:pPr>
            <w:r>
              <w:rPr>
                <w:sz w:val="24"/>
              </w:rPr>
              <w:t xml:space="preserve">Выполнена пульсоксиметрия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3.</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восстановление адекватной легочной вентиляции при наличии нарушений функции внешнего дыхания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медицинская эвакуация пациента в центр (отделение) острых отравлений или отделение анестезиологии и реанимации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19.101. Критерии оценки качества специализированной медицинской помощи взрослым и детям при острых отравлениях опиоидными наркотическими веществами (код по </w:t>
      </w:r>
      <w:hyperlink w:history="0" r:id="rId108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врачом-токсикологом и (или) осмотр (консультация) врачом - анестезиологом-реаниматологом не позднее 2-х часов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 общий (клинический) анализ крови базовый не позднее 2-х часов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Выполнены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активности креатинкиназы в крови, исследование мочевины в крови, исследование креатинина в крови, исследование глюкозы в крови, исследование калия в крови, исследование натрия в крови, исследование общего кальция в крови не позднее 2-х часов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исследование глюкозы в крови не позднее 1 часа от момента поступления пациента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общий (клинический) анализ мочи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исследование кислотно-основного состояния и газов крови при отравлении опиоидными наркотическими веществами средней и тяжелой степени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пульсоксиметрия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электрокардиография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 мониторинг показателей частоты сердечных сокращений, мониторинг показателей артериального давления и пульсоксиметрии в течение суток</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Выполнены рентгенография грудной клетки обзорная в двух проекциях или компьютерная томография грудной клетки при отравлении опиоидными наркотическими веществами средней и тяжелой степени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vAlign w:val="center"/>
          </w:tcPr>
          <w:p>
            <w:pPr>
              <w:pStyle w:val="0"/>
              <w:jc w:val="both"/>
            </w:pPr>
            <w:r>
              <w:rPr>
                <w:sz w:val="24"/>
              </w:rPr>
              <w:t xml:space="preserve">Выполнены рентгенография костей черепа в двух проекциях или компьютерная томография головного мозга (у пациентов, доставленных с улицы, из общественных мест, при наличии данных о травматическом повреждении, при обнаружении травматических повреждений в области лица, волосистой части головы, при развитии судорожного синдрома)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Выполнено проведение искусственной вентиляции легких при наличии вентиляционной острой дыхательной недостаточности или наличии вентиляционной острой дыхательной недостаточности или нарушениях сознания с оценкой по шкале комы Глазго &lt;= 8</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vAlign w:val="center"/>
          </w:tcPr>
          <w:p>
            <w:pPr>
              <w:pStyle w:val="0"/>
              <w:jc w:val="both"/>
            </w:pPr>
            <w:r>
              <w:rPr>
                <w:sz w:val="24"/>
              </w:rPr>
              <w:t xml:space="preserve">Выполнено количественное определение этанола в крови методом газовой хроматографии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vAlign w:val="center"/>
          </w:tcPr>
          <w:p>
            <w:pPr>
              <w:pStyle w:val="0"/>
              <w:jc w:val="both"/>
            </w:pPr>
            <w:r>
              <w:rPr>
                <w:sz w:val="24"/>
              </w:rPr>
              <w:t xml:space="preserve">Выполнено количественное определение этанола в моче методом газовой хроматографии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vAlign w:val="center"/>
          </w:tcPr>
          <w:p>
            <w:pPr>
              <w:pStyle w:val="0"/>
              <w:jc w:val="both"/>
            </w:pPr>
            <w:r>
              <w:rPr>
                <w:sz w:val="24"/>
              </w:rPr>
              <w:t xml:space="preserve">Выполнена оценка гематокрита в крови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vAlign w:val="center"/>
          </w:tcPr>
          <w:p>
            <w:pPr>
              <w:pStyle w:val="0"/>
              <w:jc w:val="both"/>
            </w:pPr>
            <w:r>
              <w:rPr>
                <w:sz w:val="24"/>
              </w:rPr>
              <w:t xml:space="preserve">Выполнено введение антидотов в случае отравления легкой степени без предшествующих нарушений сознания и дыхания и (или) искусственная вентиляция легких незамедлительно на догоспитальном этапе или при поступлении больного в стационар (при отравлении опиоидами, сопровождающемся нарушением дыхания)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18.</w:t>
            </w:r>
          </w:p>
        </w:tc>
        <w:tc>
          <w:tcPr>
            <w:tcW w:w="7030" w:type="dxa"/>
            <w:vAlign w:val="center"/>
          </w:tcPr>
          <w:p>
            <w:pPr>
              <w:pStyle w:val="0"/>
              <w:jc w:val="both"/>
            </w:pPr>
            <w:r>
              <w:rPr>
                <w:sz w:val="24"/>
              </w:rPr>
              <w:t xml:space="preserve">Выполнено лечение лекарственными препаратами группы "растворы, влияющие на водноэлектролитный баланс" для коррекции водноэлектролитных расстройств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19.</w:t>
            </w:r>
          </w:p>
        </w:tc>
        <w:tc>
          <w:tcPr>
            <w:tcW w:w="7030" w:type="dxa"/>
            <w:vAlign w:val="center"/>
          </w:tcPr>
          <w:p>
            <w:pPr>
              <w:pStyle w:val="0"/>
              <w:jc w:val="both"/>
            </w:pPr>
            <w:r>
              <w:rPr>
                <w:sz w:val="24"/>
              </w:rPr>
              <w:t xml:space="preserve">Выполнено введение лекарственных препаратов группы препаратов группы "растворы, влияющие на водноэлектролитный баланс, содержащие янтарную кислоту" (при отравлении средней и тяжелой степени тяжести)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20.</w:t>
            </w:r>
          </w:p>
        </w:tc>
        <w:tc>
          <w:tcPr>
            <w:tcW w:w="7030" w:type="dxa"/>
            <w:vAlign w:val="center"/>
          </w:tcPr>
          <w:p>
            <w:pPr>
              <w:pStyle w:val="0"/>
              <w:jc w:val="both"/>
            </w:pPr>
            <w:r>
              <w:rPr>
                <w:sz w:val="24"/>
              </w:rPr>
              <w:t xml:space="preserve">Выполнена оценка нормализации показателей гомеостаза на момент выписки из стационара</w:t>
            </w:r>
          </w:p>
        </w:tc>
        <w:tc>
          <w:tcPr>
            <w:tcW w:w="1474" w:type="dxa"/>
          </w:tcPr>
          <w:p>
            <w:pPr>
              <w:pStyle w:val="0"/>
            </w:pPr>
            <w:r>
              <w:rPr>
                <w:sz w:val="24"/>
              </w:rPr>
              <w:t xml:space="preserve">Да/Нет</w:t>
            </w:r>
          </w:p>
        </w:tc>
      </w:tr>
      <w:tr>
        <w:tc>
          <w:tcPr>
            <w:tcW w:w="567" w:type="dxa"/>
            <w:vAlign w:val="center"/>
          </w:tcPr>
          <w:p>
            <w:pPr>
              <w:pStyle w:val="0"/>
            </w:pPr>
            <w:r>
              <w:rPr>
                <w:sz w:val="24"/>
              </w:rPr>
              <w:t xml:space="preserve">21.</w:t>
            </w:r>
          </w:p>
        </w:tc>
        <w:tc>
          <w:tcPr>
            <w:tcW w:w="7030" w:type="dxa"/>
            <w:vAlign w:val="center"/>
          </w:tcPr>
          <w:p>
            <w:pPr>
              <w:pStyle w:val="0"/>
              <w:jc w:val="both"/>
            </w:pPr>
            <w:r>
              <w:rPr>
                <w:sz w:val="24"/>
              </w:rPr>
              <w:t xml:space="preserve">Выполнена оценка восстановления сознания на момент выписки из стационара</w:t>
            </w:r>
          </w:p>
        </w:tc>
        <w:tc>
          <w:tcPr>
            <w:tcW w:w="1474" w:type="dxa"/>
          </w:tcPr>
          <w:p>
            <w:pPr>
              <w:pStyle w:val="0"/>
            </w:pPr>
            <w:r>
              <w:rPr>
                <w:sz w:val="24"/>
              </w:rPr>
              <w:t xml:space="preserve">Да/Нет</w:t>
            </w:r>
          </w:p>
        </w:tc>
      </w:tr>
      <w:tr>
        <w:tc>
          <w:tcPr>
            <w:tcW w:w="567" w:type="dxa"/>
            <w:vAlign w:val="center"/>
          </w:tcPr>
          <w:p>
            <w:pPr>
              <w:pStyle w:val="0"/>
            </w:pPr>
            <w:r>
              <w:rPr>
                <w:sz w:val="24"/>
              </w:rPr>
              <w:t xml:space="preserve">22.</w:t>
            </w:r>
          </w:p>
        </w:tc>
        <w:tc>
          <w:tcPr>
            <w:tcW w:w="7030" w:type="dxa"/>
            <w:vAlign w:val="center"/>
          </w:tcPr>
          <w:p>
            <w:pPr>
              <w:pStyle w:val="0"/>
              <w:jc w:val="both"/>
            </w:pPr>
            <w:r>
              <w:rPr>
                <w:sz w:val="24"/>
              </w:rPr>
              <w:t xml:space="preserve">Выполнена оценка нормализации показателей самостоятельного дыхания и гемодинамики на момент выписки из стационара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19.102. Критерии оценки качества первичной медико-санитарной помощи взрослым и детям при отравлениях бензодиазепинами (код по </w:t>
      </w:r>
      <w:hyperlink w:history="0" r:id="rId108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pPr>
            <w:r>
              <w:rPr>
                <w:sz w:val="24"/>
              </w:rPr>
              <w:t xml:space="preserve">Выполнена искусственная вентиляция легких (при отравлении, сопровождающемся нарушением дыхания и (или) комой)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pPr>
            <w:r>
              <w:rPr>
                <w:sz w:val="24"/>
              </w:rPr>
              <w:t xml:space="preserve">Выполнено лечение растворами, влияющими на водно-электролитный баланс, для коррекции водно-электролитных расстройств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19.103. Критерии оценки качества специализированной медицинской помощи взрослым и детям при отравлениях бензодиазепинами (код по </w:t>
      </w:r>
      <w:hyperlink w:history="0" r:id="rId108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осмотр врачом-токсикологом и (или) осмотр (консультация) врачом-анестезиологом-реаниматологом</w:t>
            </w:r>
          </w:p>
        </w:tc>
        <w:tc>
          <w:tcPr>
            <w:tcW w:w="1474" w:type="dxa"/>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исследование кислотно-основного состояния и газов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tcPr>
          <w:p>
            <w:pPr>
              <w:pStyle w:val="0"/>
              <w:jc w:val="both"/>
            </w:pPr>
            <w:r>
              <w:rPr>
                <w:sz w:val="24"/>
              </w:rPr>
              <w:t xml:space="preserve">Выполнено определение наличия и уровня лекарственных препаратов и (или) психоактивных веществ и (или) их метаболитов в моче</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Выполнена искусственная вентиляция легких (при сопровождающемся нарушением дыхания и (или) комой)</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tcPr>
          <w:p>
            <w:pPr>
              <w:pStyle w:val="0"/>
              <w:jc w:val="both"/>
            </w:pPr>
            <w:r>
              <w:rPr>
                <w:sz w:val="24"/>
              </w:rPr>
              <w:t xml:space="preserve">Выполнено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мочевины в крови, исследование креатинина в крови, исследование глюкозы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введение инозин + никотинамид + рибофлавин + янтарная кислота при гипоксии пациентам старше 18 лет</w:t>
            </w:r>
          </w:p>
        </w:tc>
        <w:tc>
          <w:tcPr>
            <w:tcW w:w="1474" w:type="dxa"/>
          </w:tcPr>
          <w:p>
            <w:pPr>
              <w:pStyle w:val="0"/>
            </w:pPr>
            <w:r>
              <w:rPr>
                <w:sz w:val="24"/>
              </w:rPr>
              <w:t xml:space="preserve">Да/Нет</w:t>
            </w:r>
          </w:p>
        </w:tc>
      </w:tr>
      <w:tr>
        <w:tc>
          <w:tcPr>
            <w:tcW w:w="567" w:type="dxa"/>
            <w:vAlign w:val="bottom"/>
          </w:tcPr>
          <w:p>
            <w:pPr>
              <w:pStyle w:val="0"/>
            </w:pPr>
            <w:r>
              <w:rPr>
                <w:sz w:val="24"/>
              </w:rPr>
              <w:t xml:space="preserve">7.</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Выполнена терапия растворами, влияющими на водно-электролитный баланс, для коррекции водно-электролитных расстройств (при отсутствии медицинских противопоказаний)</w:t>
            </w:r>
          </w:p>
        </w:tc>
        <w:tc>
          <w:tcPr>
            <w:tcW w:w="1474" w:type="dxa"/>
          </w:tcPr>
          <w:p>
            <w:pPr>
              <w:pStyle w:val="0"/>
            </w:pPr>
            <w:r>
              <w:rPr>
                <w:sz w:val="24"/>
              </w:rPr>
              <w:t xml:space="preserve">Да/Нет</w:t>
            </w:r>
          </w:p>
        </w:tc>
      </w:tr>
      <w:tr>
        <w:tc>
          <w:tcPr>
            <w:tcW w:w="567" w:type="dxa"/>
            <w:vAlign w:val="bottom"/>
          </w:tcPr>
          <w:p>
            <w:pPr>
              <w:pStyle w:val="0"/>
            </w:pPr>
            <w:r>
              <w:rPr>
                <w:sz w:val="24"/>
              </w:rPr>
              <w:t xml:space="preserve">9.</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Выполнена рентгенография черепа в двух проекциях при наличии следов травматических повреждений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 общий (клинический) анализ крови расширенный, общий (клинический) анализ мочи</w:t>
            </w:r>
          </w:p>
        </w:tc>
        <w:tc>
          <w:tcPr>
            <w:tcW w:w="1474" w:type="dxa"/>
          </w:tcPr>
          <w:p>
            <w:pPr>
              <w:pStyle w:val="0"/>
            </w:pPr>
            <w:r>
              <w:rPr>
                <w:sz w:val="24"/>
              </w:rPr>
              <w:t xml:space="preserve">Да/Нет</w:t>
            </w:r>
          </w:p>
        </w:tc>
      </w:tr>
      <w:tr>
        <w:tc>
          <w:tcPr>
            <w:tcW w:w="567" w:type="dxa"/>
            <w:vAlign w:val="bottom"/>
          </w:tcPr>
          <w:p>
            <w:pPr>
              <w:pStyle w:val="0"/>
            </w:pPr>
            <w:r>
              <w:rPr>
                <w:sz w:val="24"/>
              </w:rPr>
              <w:t xml:space="preserve">12.</w:t>
            </w:r>
          </w:p>
        </w:tc>
        <w:tc>
          <w:tcPr>
            <w:tcW w:w="7030" w:type="dxa"/>
          </w:tcPr>
          <w:p>
            <w:pPr>
              <w:pStyle w:val="0"/>
              <w:jc w:val="both"/>
            </w:pPr>
            <w:r>
              <w:rPr>
                <w:sz w:val="24"/>
              </w:rPr>
              <w:t xml:space="preserve">Выполнен прием (консультация) врача-психиатра</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Выполнена рентгенография грудной клетки прицельная (в состоянии комы)</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tcPr>
          <w:p>
            <w:pPr>
              <w:pStyle w:val="0"/>
              <w:jc w:val="both"/>
            </w:pPr>
            <w:r>
              <w:rPr>
                <w:sz w:val="24"/>
              </w:rPr>
              <w:t xml:space="preserve">Выполнено ультразвуковое исследование органов брюшной полости и ультразвуковое исследование почек</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19.104. Критерии оценки качества первичной медико-санитарной помощи взрослым и детям при токсическом действии метанола и этиленгликоля (коды по </w:t>
      </w:r>
      <w:hyperlink w:history="0" r:id="rId109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T51.1, T52.3)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электрокардиография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восстановление адекватной легочной вентиляции при наличии нарушений функции внешнего дыхания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внутривенная инфузия растворов, влияющих на водно-электролитный баланс при наличии гемодинамических нарушений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промывание желудка зондовое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медицинская эвакуация пациента в стационар, специализирующийся на лечении острых отравлений, при невозможности - в стационар, имеющий возможность проведения гемодиализа</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19.105. Критерии оценки качества специализированной медицинской помощи взрослым и детям при токсическом действии метанола и этиленгликоля (коды по </w:t>
      </w:r>
      <w:hyperlink w:history="0" r:id="rId109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T51.1, T52.3)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пациента врачом-токсикологом и (или) осмотр (консультация) врачом-анестезиологом-реаниматологом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исследование этанола, метанола и этиленгликоля в крови и моче методом газовой хроматографии при подозрении на отравление метанолом или этиленгликолем</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3.</w:t>
            </w:r>
          </w:p>
        </w:tc>
        <w:tc>
          <w:tcPr>
            <w:tcW w:w="7030" w:type="dxa"/>
            <w:vAlign w:val="center"/>
          </w:tcPr>
          <w:p>
            <w:pPr>
              <w:pStyle w:val="0"/>
              <w:jc w:val="both"/>
            </w:pPr>
            <w:r>
              <w:rPr>
                <w:sz w:val="24"/>
              </w:rPr>
              <w:t xml:space="preserve">Выполнен общий (клинический) анализ крови базовый</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активности креатинкиназы в крови, исследование мочевины в крови, исследование креатинина в крови, исследование глюкозы в крови, исследование калия в крови, исследование натрия в крови, исследование кальция в крови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исследование глюкозы крови не позднее 1 часа от момента поступления пациента в стационар</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center"/>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Выполнено исследование кислотно-основного состояния и газов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Выполнено исследование натрия в крови, исследование калия в крови</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9.</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Выполнено мониторинг показателей частоты сердечных сокращений, мониторинг показателей артериального давления и пульсоксиметрии в течение суток</w:t>
            </w:r>
          </w:p>
        </w:tc>
        <w:tc>
          <w:tcPr>
            <w:tcW w:w="1474" w:type="dxa"/>
          </w:tcPr>
          <w:p>
            <w:pPr>
              <w:pStyle w:val="0"/>
            </w:pPr>
            <w:r>
              <w:rPr>
                <w:sz w:val="24"/>
              </w:rPr>
              <w:t xml:space="preserve">Да/Нет</w:t>
            </w:r>
          </w:p>
        </w:tc>
      </w:tr>
      <w:tr>
        <w:tc>
          <w:tcPr>
            <w:tcW w:w="567" w:type="dxa"/>
            <w:vAlign w:val="bottom"/>
          </w:tcPr>
          <w:p>
            <w:pPr>
              <w:pStyle w:val="0"/>
            </w:pPr>
            <w:r>
              <w:rPr>
                <w:sz w:val="24"/>
              </w:rPr>
              <w:t xml:space="preserve">11.</w:t>
            </w:r>
          </w:p>
        </w:tc>
        <w:tc>
          <w:tcPr>
            <w:tcW w:w="7030" w:type="dxa"/>
            <w:vAlign w:val="center"/>
          </w:tcPr>
          <w:p>
            <w:pPr>
              <w:pStyle w:val="0"/>
              <w:jc w:val="both"/>
            </w:pPr>
            <w:r>
              <w:rPr>
                <w:sz w:val="24"/>
              </w:rPr>
              <w:t xml:space="preserve">Выполнен контроль диуреза в течение суток</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Выполнена рентгенография органов грудной клетки в двух проекциях или компьютерная томография органов грудной клетки</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Выполнена рентгенография костей черепа в двух проекциях или компьютерная томография головного мозга</w:t>
            </w:r>
          </w:p>
        </w:tc>
        <w:tc>
          <w:tcPr>
            <w:tcW w:w="1474" w:type="dxa"/>
          </w:tcPr>
          <w:p>
            <w:pPr>
              <w:pStyle w:val="0"/>
            </w:pPr>
            <w:r>
              <w:rPr>
                <w:sz w:val="24"/>
              </w:rPr>
              <w:t xml:space="preserve">Да/Нет</w:t>
            </w:r>
          </w:p>
        </w:tc>
      </w:tr>
      <w:tr>
        <w:tc>
          <w:tcPr>
            <w:tcW w:w="567" w:type="dxa"/>
            <w:vAlign w:val="bottom"/>
          </w:tcPr>
          <w:p>
            <w:pPr>
              <w:pStyle w:val="0"/>
            </w:pPr>
            <w:r>
              <w:rPr>
                <w:sz w:val="24"/>
              </w:rPr>
              <w:t xml:space="preserve">14.</w:t>
            </w:r>
          </w:p>
        </w:tc>
        <w:tc>
          <w:tcPr>
            <w:tcW w:w="7030" w:type="dxa"/>
            <w:vAlign w:val="center"/>
          </w:tcPr>
          <w:p>
            <w:pPr>
              <w:pStyle w:val="0"/>
              <w:jc w:val="both"/>
            </w:pPr>
            <w:r>
              <w:rPr>
                <w:sz w:val="24"/>
              </w:rPr>
              <w:t xml:space="preserve">Выполнено проведение форсированного диуреза</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vAlign w:val="center"/>
          </w:tcPr>
          <w:p>
            <w:pPr>
              <w:pStyle w:val="0"/>
              <w:jc w:val="both"/>
            </w:pPr>
            <w:r>
              <w:rPr>
                <w:sz w:val="24"/>
              </w:rPr>
              <w:t xml:space="preserve">Выполнена антидотная терапия этанолом при наличии: клинических проявлений и анамнестических указаний на прием метанола и этиленгликоля; подтвержденного уровня токсиканта в крови выше 0,2 г/л; уровня экотоксиканта в крови ниже 0,2 г/л в сочетании с метаболическим ацидозом с увеличенным анионным интервалом</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vAlign w:val="center"/>
          </w:tcPr>
          <w:p>
            <w:pPr>
              <w:pStyle w:val="0"/>
              <w:jc w:val="both"/>
            </w:pPr>
            <w:r>
              <w:rPr>
                <w:sz w:val="24"/>
              </w:rPr>
              <w:t xml:space="preserve">Выполнена инфузия растворов, влияющих на водно-электролитный баланс</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19.106. Критерии оценки качества первичной медико-санитарной помощи взрослым и детям при отравлении производными барбитуровой кислоты (барбитуратами) (код по </w:t>
      </w:r>
      <w:hyperlink w:history="0" r:id="rId109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 мониторинг частоты сердечных сокращений, артериального давления, и пульсоксиметрии посредством непрерывного аппаратного или последовательного ручного измерения при наличии у пациента угнетения сознания с оценкой по шкале комы Глазго &lt; 13</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восстановление адекватной легочной вентиляции при наличии нарушений функции внешнего дыхания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внутривенная инфузия растворов, влияющих на водно-электролитный баланс при наличии гемодинамических нарушений</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center"/>
          </w:tcPr>
          <w:p>
            <w:pPr>
              <w:pStyle w:val="0"/>
              <w:jc w:val="both"/>
            </w:pPr>
            <w:r>
              <w:rPr>
                <w:sz w:val="24"/>
              </w:rPr>
              <w:t xml:space="preserve">Выполнено промывание желудка зондовое</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Выполнено проведение энтеросорбции с применением активированного угля</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медицинская эвакуация пациента в стационар, специализирующийся на лечении острых отравлений, при невозможности - в стационар, имеющий возможность проведения методов гравитационной хирургии крови (гемосорбция, гемодиализ)</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Выполнено проведение искусственной вентиляции легких при наличии вентиляционной острой дыхательной недостаточности и (или) выраженном угнетении уровня сознания с оценкой по шкале комы Глазго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8</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19.107. Критерии оценки качества специализированной медицинской помощи взрослым и детям отравлении производными барбитуровой кислоты (барбитуратами) (код по </w:t>
      </w:r>
      <w:hyperlink w:history="0" r:id="rId109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T42.3)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vAlign w:val="bottom"/>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vAlign w:val="bottom"/>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tcPr>
          <w:p>
            <w:pPr>
              <w:pStyle w:val="0"/>
              <w:jc w:val="both"/>
            </w:pPr>
            <w:r>
              <w:rPr>
                <w:sz w:val="24"/>
              </w:rPr>
              <w:t xml:space="preserve">Выполнен осмотр пациента врачом-токсикологом и (или) осмотр (консультация) врачом-анестезиологом-реаниматологом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tcPr>
          <w:p>
            <w:pPr>
              <w:pStyle w:val="0"/>
              <w:jc w:val="both"/>
            </w:pPr>
            <w:r>
              <w:rPr>
                <w:sz w:val="24"/>
              </w:rPr>
              <w:t xml:space="preserve">Выполнено проведение химико-токсикологической экспертизы (исследования) содержания в крови, моче качественно и количественно производных барбитуровой кислоты</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3.</w:t>
            </w:r>
          </w:p>
        </w:tc>
        <w:tc>
          <w:tcPr>
            <w:tcW w:w="7030" w:type="dxa"/>
          </w:tcPr>
          <w:p>
            <w:pPr>
              <w:pStyle w:val="0"/>
              <w:jc w:val="both"/>
            </w:pPr>
            <w:r>
              <w:rPr>
                <w:sz w:val="24"/>
              </w:rPr>
              <w:t xml:space="preserve">Выполнен общий (клинический) анализа крови базовый</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4.</w:t>
            </w:r>
          </w:p>
        </w:tc>
        <w:tc>
          <w:tcPr>
            <w:tcW w:w="7030" w:type="dxa"/>
          </w:tcPr>
          <w:p>
            <w:pPr>
              <w:pStyle w:val="0"/>
              <w:jc w:val="both"/>
            </w:pPr>
            <w:r>
              <w:rPr>
                <w:sz w:val="24"/>
              </w:rPr>
              <w:t xml:space="preserve">Выполнены исследование общего билирубина в крови, исследование активности гаммаглютамилтрансферазы в крови, исследование активности аланинаминотрансферазы в крови, исследование активности аспартатаминотрансферазы в крови, исследование общего белка в крови, исследование мочевины в крови, исследование креатинина в крови, исследование активности креатинкиназы в крови, исследование глюкозы в крови, исследование калия в крови, исследование натрия в крови, исследование хлора в крови, исследование общего кальция в крови</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5.</w:t>
            </w:r>
          </w:p>
        </w:tc>
        <w:tc>
          <w:tcPr>
            <w:tcW w:w="7030" w:type="dxa"/>
          </w:tcPr>
          <w:p>
            <w:pPr>
              <w:pStyle w:val="0"/>
              <w:jc w:val="both"/>
            </w:pPr>
            <w:r>
              <w:rPr>
                <w:sz w:val="24"/>
              </w:rPr>
              <w:t xml:space="preserve">Выполнен общий (клинический) анализа крови базовый</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6.</w:t>
            </w:r>
          </w:p>
        </w:tc>
        <w:tc>
          <w:tcPr>
            <w:tcW w:w="7030" w:type="dxa"/>
          </w:tcPr>
          <w:p>
            <w:pPr>
              <w:pStyle w:val="0"/>
              <w:jc w:val="both"/>
            </w:pPr>
            <w:r>
              <w:rPr>
                <w:sz w:val="24"/>
              </w:rPr>
              <w:t xml:space="preserve">Выполнено исследование кислотно-основного состояния и газов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7.</w:t>
            </w:r>
          </w:p>
        </w:tc>
        <w:tc>
          <w:tcPr>
            <w:tcW w:w="7030" w:type="dxa"/>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8.</w:t>
            </w:r>
          </w:p>
        </w:tc>
        <w:tc>
          <w:tcPr>
            <w:tcW w:w="7030" w:type="dxa"/>
          </w:tcPr>
          <w:p>
            <w:pPr>
              <w:pStyle w:val="0"/>
              <w:jc w:val="both"/>
            </w:pPr>
            <w:r>
              <w:rPr>
                <w:sz w:val="24"/>
              </w:rPr>
              <w:t xml:space="preserve">Выполнен мониторинг показателей частоты сердечных сокращений, мониторинг показателей артериального давления и пульсоксиметрии посредством непрерывного аппаратного или последовательного ручного измерения при наличии у пациента угнетения сознания с оценкой по шкале комы Глазго &lt; 13</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tcPr>
          <w:p>
            <w:pPr>
              <w:pStyle w:val="0"/>
              <w:jc w:val="both"/>
            </w:pPr>
            <w:r>
              <w:rPr>
                <w:sz w:val="24"/>
              </w:rPr>
              <w:t xml:space="preserve">Выполнена рентгенография грудной клетки прицельная или компьютерная томография грудной клетки</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tcPr>
          <w:p>
            <w:pPr>
              <w:pStyle w:val="0"/>
              <w:jc w:val="both"/>
            </w:pPr>
            <w:r>
              <w:rPr>
                <w:sz w:val="24"/>
              </w:rPr>
              <w:t xml:space="preserve">Выполнена рентгенография костей черепа или компьютерная томография головного мозга пациентам, доставленным с улицы, из общественных мест и (или) при наличии следов травматических повреждений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tcPr>
          <w:p>
            <w:pPr>
              <w:pStyle w:val="0"/>
              <w:jc w:val="both"/>
            </w:pPr>
            <w:r>
              <w:rPr>
                <w:sz w:val="24"/>
              </w:rPr>
              <w:t xml:space="preserve">Выполнено проведение искусственной вентиляции легких при наличии вентиляционной острой дыхательной недостаточностью и (или) выраженном угнетении уровня сознания с оценкой по шкале комы Глазго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8</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tcPr>
          <w:p>
            <w:pPr>
              <w:pStyle w:val="0"/>
              <w:jc w:val="both"/>
            </w:pPr>
            <w:r>
              <w:rPr>
                <w:sz w:val="24"/>
              </w:rPr>
              <w:t xml:space="preserve">Выполнена инфузия растворов, влияющих на водно-электролитный баланс</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19.108. Критерии оценки качества первичной медико-санитарной помощи взрослым и детям при отравлениях производным амфетамина, синтетическими катинонами и прекурсорами гамма-оксимасляной кислоты (коды по </w:t>
      </w:r>
      <w:hyperlink w:history="0" r:id="rId109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T40.6, T40.9)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 скорой медицинской помощи (врачом выездной бригады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 сбор анамнеза и жалоб у пациента и осмотр места происшествия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проведение визуального осмотра терапевтического с оценкой состояния кожных покровов, слизистых и величины зрачков</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оценка состояния нервной системы - глубины нарушений сознания по шкале комы Глазго наличие или отсутствие тремора, статической и динамической координации у пациента</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физикальный осмотр с оценкой состояния системы дыхания (измерение частоты дыхания, аускультация, пульсоксиметрия), сердечно-сосудистой системы (измерение частоты пульса, измерение артериального давления на периферических артериях)</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7.</w:t>
            </w:r>
          </w:p>
        </w:tc>
        <w:tc>
          <w:tcPr>
            <w:tcW w:w="7030" w:type="dxa"/>
            <w:vAlign w:val="center"/>
          </w:tcPr>
          <w:p>
            <w:pPr>
              <w:pStyle w:val="0"/>
              <w:jc w:val="both"/>
            </w:pPr>
            <w:r>
              <w:rPr>
                <w:sz w:val="24"/>
              </w:rPr>
              <w:t xml:space="preserve">Выполнено проведение инфузионно-детоксикационной терапии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Выполнено введение лекарственного препарата из группы "анксиолитики" и лекарственного препарата из группы "антипсихотические средства" пациентам, находящимся в состоянии психомоторного возбуждения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Выполнена фиксация пациентов находящихся в состоянии психомоторного возбуждения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Выполнено проведение респираторной поддержки пациентам с острой дыхательной недостаточностью</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vAlign w:val="center"/>
          </w:tcPr>
          <w:p>
            <w:pPr>
              <w:pStyle w:val="0"/>
              <w:jc w:val="both"/>
            </w:pPr>
            <w:r>
              <w:rPr>
                <w:sz w:val="24"/>
              </w:rPr>
              <w:t xml:space="preserve">Выполнено направление на диспансерный прием врача-психиатра-нарколога</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Выполнена медицинская эвакуация в стационар, специализирующийся на лечении острых отравлений, или в отделение реанимации и интенсивной терапии при тяжелой степени отравления, и в терапевтическое отделение при отравлениях средней и легкой степени тяжести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19.109. Критерии оценки качества специализированной медицинской помощи взрослым и детям при отравлениях производным амфетамина, синтетическими катинонами и прекурсорами гамма-оксимасляной кислоты (коды по </w:t>
      </w:r>
      <w:hyperlink w:history="0" r:id="rId109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T40.6, T40.9)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сбор анамнеза и жалоб у пациента и осмотр места происшествия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 прием (консультация) врача-токсиколога первичный и (или) прием (консультация) врача-анестезиолога-реаниматолога первичный не позднее 10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проведение визуального осмотра терапевтического с оценкой состояния кожных покровов, слизистых и величины зрачков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оценка состояния нервной системы - глубины нарушений сознания по шкале комы Глазго наличие или отсутствие тремора, статической и динамической координации у пациента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физикальный осмотр с оценкой состояния системы дыхания (измерение частоты дыхания, аускультация, пульсоксиметрия), сердечно-сосудистой системы (измерение частоты пульса, измерение артериального давления на периферических артериях)</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химико-токсикологическое исследование биологических сред (мочи) с использованием методов газовой хроматографии с масс-спектрометрическим детектированием или высокоэффективной жидкостной хроматографии с масс-спектрометрическим детектированием</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Выполнены общий (клинический) анализ крови расширенный, общий (клинический) анализ мочи, исследование общего билирубина в крови, исследование общего белка в крови, исследование активности аланинаминотрансферазы в крови, исследование активности аспартатаминотрансферазы в крови, исследование креатинкиназы в крови, исследование мочевины в крови, исследование креатинина в крови, исследование глюкозы 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Выполнена рентгенография грудной клетки обзорная или компьютерная томография грудной клетки</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Выполнена рентгенография черепа, в одной или более проекциях или компьютерная томография головного мозга при подозрении на черепно-мозговую травму</w:t>
            </w:r>
          </w:p>
        </w:tc>
        <w:tc>
          <w:tcPr>
            <w:tcW w:w="1474" w:type="dxa"/>
          </w:tcPr>
          <w:p>
            <w:pPr>
              <w:pStyle w:val="0"/>
            </w:pPr>
            <w:r>
              <w:rPr>
                <w:sz w:val="24"/>
              </w:rPr>
              <w:t xml:space="preserve">Да/Нет</w:t>
            </w:r>
          </w:p>
        </w:tc>
      </w:tr>
      <w:tr>
        <w:tc>
          <w:tcPr>
            <w:tcW w:w="567" w:type="dxa"/>
            <w:vAlign w:val="bottom"/>
          </w:tcPr>
          <w:p>
            <w:pPr>
              <w:pStyle w:val="0"/>
            </w:pPr>
            <w:r>
              <w:rPr>
                <w:sz w:val="24"/>
              </w:rPr>
              <w:t xml:space="preserve">11.</w:t>
            </w:r>
          </w:p>
        </w:tc>
        <w:tc>
          <w:tcPr>
            <w:tcW w:w="7030" w:type="dxa"/>
            <w:vAlign w:val="center"/>
          </w:tcPr>
          <w:p>
            <w:pPr>
              <w:pStyle w:val="0"/>
              <w:jc w:val="both"/>
            </w:pPr>
            <w:r>
              <w:rPr>
                <w:sz w:val="24"/>
              </w:rPr>
              <w:t xml:space="preserve">Выполнено проведение инфузионно-детоксикационной терапии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Выполнено промывание желудка через зонд и проведение энтеросорбции при наличии подозрений на сочетанное отравление психотропными средствами и этанолом</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Выполнено введение анксиолитического лекарственного препарата и антипсихотического лекарственного препарата пациентам, находящимся в состоянии психомоторного возбуждения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vAlign w:val="center"/>
          </w:tcPr>
          <w:p>
            <w:pPr>
              <w:pStyle w:val="0"/>
              <w:jc w:val="both"/>
            </w:pPr>
            <w:r>
              <w:rPr>
                <w:sz w:val="24"/>
              </w:rPr>
              <w:t xml:space="preserve">Выполнена фиксация пациентов находящихся в состоянии психомоторного возбуждения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vAlign w:val="center"/>
          </w:tcPr>
          <w:p>
            <w:pPr>
              <w:pStyle w:val="0"/>
              <w:jc w:val="both"/>
            </w:pPr>
            <w:r>
              <w:rPr>
                <w:sz w:val="24"/>
              </w:rPr>
              <w:t xml:space="preserve">Выполнено проведение респираторной поддержки пациентам с острой дыхательной недостаточностью</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vAlign w:val="center"/>
          </w:tcPr>
          <w:p>
            <w:pPr>
              <w:pStyle w:val="0"/>
              <w:jc w:val="both"/>
            </w:pPr>
            <w:r>
              <w:rPr>
                <w:sz w:val="24"/>
              </w:rPr>
              <w:t xml:space="preserve">Выполнено направление на диспансерный прием врача-психиатра-нарколога</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vAlign w:val="center"/>
          </w:tcPr>
          <w:p>
            <w:pPr>
              <w:pStyle w:val="0"/>
              <w:jc w:val="both"/>
            </w:pPr>
            <w:r>
              <w:rPr>
                <w:sz w:val="24"/>
              </w:rPr>
              <w:t xml:space="preserve">Выполнена медицинская эвакуация в стационар, специализирующийся на лечении острых отравлений или в отделение реанимации и интенсивной терапии при тяжелой степени отравления, и в терапевтическое отделение при отравлениях средней и легкой степени тяжести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18.</w:t>
            </w:r>
          </w:p>
        </w:tc>
        <w:tc>
          <w:tcPr>
            <w:tcW w:w="7030" w:type="dxa"/>
            <w:vAlign w:val="center"/>
          </w:tcPr>
          <w:p>
            <w:pPr>
              <w:pStyle w:val="0"/>
              <w:jc w:val="both"/>
            </w:pPr>
            <w:r>
              <w:rPr>
                <w:sz w:val="24"/>
              </w:rPr>
              <w:t xml:space="preserve">Выполнена оценка степени возбуждения или седации с использованием клинической шкалы определения уровня возбуждения (седации) RASS</w:t>
            </w:r>
          </w:p>
        </w:tc>
        <w:tc>
          <w:tcPr>
            <w:tcW w:w="1474" w:type="dxa"/>
          </w:tcPr>
          <w:p>
            <w:pPr>
              <w:pStyle w:val="0"/>
            </w:pPr>
            <w:r>
              <w:rPr>
                <w:sz w:val="24"/>
              </w:rPr>
              <w:t xml:space="preserve">Да/Нет</w:t>
            </w:r>
          </w:p>
        </w:tc>
      </w:tr>
      <w:tr>
        <w:tc>
          <w:tcPr>
            <w:tcW w:w="567" w:type="dxa"/>
            <w:vAlign w:val="center"/>
          </w:tcPr>
          <w:p>
            <w:pPr>
              <w:pStyle w:val="0"/>
            </w:pPr>
            <w:r>
              <w:rPr>
                <w:sz w:val="24"/>
              </w:rPr>
              <w:t xml:space="preserve">19.</w:t>
            </w:r>
          </w:p>
        </w:tc>
        <w:tc>
          <w:tcPr>
            <w:tcW w:w="7030" w:type="dxa"/>
            <w:vAlign w:val="center"/>
          </w:tcPr>
          <w:p>
            <w:pPr>
              <w:pStyle w:val="0"/>
              <w:jc w:val="both"/>
            </w:pPr>
            <w:r>
              <w:rPr>
                <w:sz w:val="24"/>
              </w:rPr>
              <w:t xml:space="preserve">Выполнен ежедневный осмотр врачом-токсикологом с наблюдением и уходом среднего и младшего медицинского персонала в стационарных условиях</w:t>
            </w:r>
          </w:p>
        </w:tc>
        <w:tc>
          <w:tcPr>
            <w:tcW w:w="1474" w:type="dxa"/>
          </w:tcPr>
          <w:p>
            <w:pPr>
              <w:pStyle w:val="0"/>
            </w:pPr>
            <w:r>
              <w:rPr>
                <w:sz w:val="24"/>
              </w:rPr>
              <w:t xml:space="preserve">Да/Нет</w:t>
            </w:r>
          </w:p>
        </w:tc>
      </w:tr>
      <w:tr>
        <w:tc>
          <w:tcPr>
            <w:tcW w:w="567" w:type="dxa"/>
            <w:vAlign w:val="center"/>
          </w:tcPr>
          <w:p>
            <w:pPr>
              <w:pStyle w:val="0"/>
            </w:pPr>
            <w:r>
              <w:rPr>
                <w:sz w:val="24"/>
              </w:rPr>
              <w:t xml:space="preserve">20.</w:t>
            </w:r>
          </w:p>
        </w:tc>
        <w:tc>
          <w:tcPr>
            <w:tcW w:w="7030" w:type="dxa"/>
            <w:vAlign w:val="center"/>
          </w:tcPr>
          <w:p>
            <w:pPr>
              <w:pStyle w:val="0"/>
              <w:jc w:val="both"/>
            </w:pPr>
            <w:r>
              <w:rPr>
                <w:sz w:val="24"/>
              </w:rPr>
              <w:t xml:space="preserve">Выполнено исследование кислотно-основного состояния и газов крови при наличии признаков дыхательной или сердечно-сосудистой недостаточности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21.</w:t>
            </w:r>
          </w:p>
        </w:tc>
        <w:tc>
          <w:tcPr>
            <w:tcW w:w="7030" w:type="dxa"/>
            <w:vAlign w:val="center"/>
          </w:tcPr>
          <w:p>
            <w:pPr>
              <w:pStyle w:val="0"/>
              <w:jc w:val="both"/>
            </w:pPr>
            <w:r>
              <w:rPr>
                <w:sz w:val="24"/>
              </w:rPr>
              <w:t xml:space="preserve">Выполнена бронхоскопия с диагностической и санационной целью при наличии подозрений на аспирацию желудочного содержимого</w:t>
            </w:r>
          </w:p>
        </w:tc>
        <w:tc>
          <w:tcPr>
            <w:tcW w:w="1474" w:type="dxa"/>
          </w:tcPr>
          <w:p>
            <w:pPr>
              <w:pStyle w:val="0"/>
            </w:pPr>
            <w:r>
              <w:rPr>
                <w:sz w:val="24"/>
              </w:rPr>
              <w:t xml:space="preserve">Да/Нет</w:t>
            </w:r>
          </w:p>
        </w:tc>
      </w:tr>
      <w:tr>
        <w:tc>
          <w:tcPr>
            <w:tcW w:w="567" w:type="dxa"/>
            <w:vAlign w:val="center"/>
          </w:tcPr>
          <w:p>
            <w:pPr>
              <w:pStyle w:val="0"/>
            </w:pPr>
            <w:r>
              <w:rPr>
                <w:sz w:val="24"/>
              </w:rPr>
              <w:t xml:space="preserve">22.</w:t>
            </w:r>
          </w:p>
        </w:tc>
        <w:tc>
          <w:tcPr>
            <w:tcW w:w="7030" w:type="dxa"/>
            <w:vAlign w:val="center"/>
          </w:tcPr>
          <w:p>
            <w:pPr>
              <w:pStyle w:val="0"/>
              <w:jc w:val="both"/>
            </w:pPr>
            <w:r>
              <w:rPr>
                <w:sz w:val="24"/>
              </w:rPr>
              <w:t xml:space="preserve">Выполнено восстановление проходимости дыхательных путей и стабилизация гемодинамических показателей при наличии признаков нарушения дыхания и расстройств гемодинамики</w:t>
            </w:r>
          </w:p>
        </w:tc>
        <w:tc>
          <w:tcPr>
            <w:tcW w:w="1474" w:type="dxa"/>
          </w:tcPr>
          <w:p>
            <w:pPr>
              <w:pStyle w:val="0"/>
            </w:pPr>
            <w:r>
              <w:rPr>
                <w:sz w:val="24"/>
              </w:rPr>
              <w:t xml:space="preserve">Да/Нет</w:t>
            </w:r>
          </w:p>
        </w:tc>
      </w:tr>
      <w:tr>
        <w:tc>
          <w:tcPr>
            <w:tcW w:w="567" w:type="dxa"/>
            <w:vAlign w:val="center"/>
          </w:tcPr>
          <w:p>
            <w:pPr>
              <w:pStyle w:val="0"/>
            </w:pPr>
            <w:r>
              <w:rPr>
                <w:sz w:val="24"/>
              </w:rPr>
              <w:t xml:space="preserve">23.</w:t>
            </w:r>
          </w:p>
        </w:tc>
        <w:tc>
          <w:tcPr>
            <w:tcW w:w="7030" w:type="dxa"/>
            <w:vAlign w:val="center"/>
          </w:tcPr>
          <w:p>
            <w:pPr>
              <w:pStyle w:val="0"/>
              <w:jc w:val="both"/>
            </w:pPr>
            <w:r>
              <w:rPr>
                <w:sz w:val="24"/>
              </w:rPr>
              <w:t xml:space="preserve">Выполнено введение кровезаменителей и перфузионных растворов и декстрозы под контролем пульса, артериального давления и центрального венозного давления, сердечного индекса, общего периферического сопротивления, гематокрита, концентрации гемоглобина и электролитов и диуреза</w:t>
            </w:r>
          </w:p>
        </w:tc>
        <w:tc>
          <w:tcPr>
            <w:tcW w:w="1474" w:type="dxa"/>
          </w:tcPr>
          <w:p>
            <w:pPr>
              <w:pStyle w:val="0"/>
            </w:pPr>
            <w:r>
              <w:rPr>
                <w:sz w:val="24"/>
              </w:rPr>
              <w:t xml:space="preserve">Да/Нет</w:t>
            </w:r>
          </w:p>
        </w:tc>
      </w:tr>
      <w:tr>
        <w:tc>
          <w:tcPr>
            <w:tcW w:w="567" w:type="dxa"/>
            <w:vAlign w:val="center"/>
          </w:tcPr>
          <w:p>
            <w:pPr>
              <w:pStyle w:val="0"/>
            </w:pPr>
            <w:r>
              <w:rPr>
                <w:sz w:val="24"/>
              </w:rPr>
              <w:t xml:space="preserve">24.</w:t>
            </w:r>
          </w:p>
        </w:tc>
        <w:tc>
          <w:tcPr>
            <w:tcW w:w="7030" w:type="dxa"/>
            <w:vAlign w:val="center"/>
          </w:tcPr>
          <w:p>
            <w:pPr>
              <w:pStyle w:val="0"/>
              <w:jc w:val="both"/>
            </w:pPr>
            <w:r>
              <w:rPr>
                <w:sz w:val="24"/>
              </w:rPr>
              <w:t xml:space="preserve">Выполнены услуги по медицинской реабилитации пациента с психическими расстройствами и расстройствами поведения, связанными с употреблением психоактивных веществ пациентам при диагностике синдрома зависимости от психоактивных веществ</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19.110. Критерии оценки качества первичной медико-санитарной помощи взрослым и детям при отравлении психотропными средствами, не классифицированном в других рубриках (код по </w:t>
      </w:r>
      <w:hyperlink w:history="0" r:id="rId109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 скорой медицинской помощи (врачом выездной бригады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 сбор анамнеза и жалоб у пациента и осмотр места происшествия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проведение визуального осмотра терапевтического с оценкой состояния кожных покровов, слизистых и величины зрачков</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оценка состояния нервной системы - глубины нарушений сознания по шкале комы Глазго, наличие или отсутствие тремора, статической и динамической координации у пациента</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физикальный осмотр с оценкой состояния системы дыхания (измерение частоты дыхания, аускультация, пульсоксиметрия), сердечно-сосудистой системы (измерение частоты пульса, измерение артериального давления на периферических артериях), оценки состояния желудочно-кишечного тракта (наличие перистальтики) и мочевыделительной системы (задержка мочеиспускания)</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Выполнено восстановление проходимости дыхательных путей, назначение респираторной поддержки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vAlign w:val="center"/>
          </w:tcPr>
          <w:p>
            <w:pPr>
              <w:pStyle w:val="0"/>
              <w:jc w:val="both"/>
            </w:pPr>
            <w:r>
              <w:rPr>
                <w:sz w:val="24"/>
              </w:rPr>
              <w:t xml:space="preserve">Выполнена инфузионная терапия растворами электролитов</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Выполнена фиксация пациентов находящихся в состоянии психомоторного возбуждения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Выполнено промывание желудка (при отсутствии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vAlign w:val="center"/>
          </w:tcPr>
          <w:p>
            <w:pPr>
              <w:pStyle w:val="0"/>
              <w:jc w:val="both"/>
            </w:pPr>
            <w:r>
              <w:rPr>
                <w:sz w:val="24"/>
              </w:rPr>
              <w:t xml:space="preserve">Выполнена медицинская эвакуация в стационар, специализирующийся на лечении острых отравлений или в отделение реанимации и интенсивной терапии при тяжелой степени отравления, и в терапевтическое отделение при отравлениях средней и легкой степени тяжести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19.111. Критерии оценки качества специализированной медицинской помощи взрослым и детям при отравлении психотропными средствами, не классифицированном в других рубриках (код по </w:t>
      </w:r>
      <w:hyperlink w:history="0" r:id="rId109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T43)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сбор анамнеза и жалоб и осмотр места происшествия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 прием (консультация) врача-токсиколога первичный и (или) прием (консультация) врача - анестезиолога-реаниматолога первичный не позднее 10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проведение визуального осмотра терапевтического с оценкой состояния кожных покровов, слизистых и величины зрачков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оценка состояния нервной системы - глубины нарушений сознания по шкале комы Глазго, наличие или отсутствие тремора, статической и динамической координации у пациента</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 физикальный осмотр с оценкой состояния системы дыхания (измерение частоты дыхания, аускультация, пульсоксиметрия), сердечно-сосудистой системы (измерение частоты пульса, измерение артериального давления на периферических артериях), оценки состояния желудочно-кишечного тракта (наличие перистальтики) и мочевыделительной системы (задержка мочеиспускания)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химико-токсикологическое исследование биологических сред (мочи) с использованием методов газовой хроматографии с масс-спектрометрическим детектированием или высокоэффективной жидкостной хроматографии с масс-спектрометрическим детектированием</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Выполнены общий (клинический) анализ крови расширенный, общий (клинический) анализ мочи, исследование общего билирубина в крови, исследование общего белка в крови, исследование активности аланинаминотрансферазы в крови, исследование активности аспартатаминотрансферазы в крови, исследование активности креатинкиназы в крови, исследование мочевины в крови, исследование креатинина в крови, исследование глюкозы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Выполнена рентгенография грудной клетки обзорная или компьютерная томография грудной клетки</w:t>
            </w:r>
          </w:p>
        </w:tc>
        <w:tc>
          <w:tcPr>
            <w:tcW w:w="1474" w:type="dxa"/>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Выполнена рентгенография черепа, в одной или более проекциях или компьютерная томография головного мозга при подозрении на черепно-мозговую травму</w:t>
            </w:r>
          </w:p>
        </w:tc>
        <w:tc>
          <w:tcPr>
            <w:tcW w:w="1474" w:type="dxa"/>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vAlign w:val="center"/>
          </w:tcPr>
          <w:p>
            <w:pPr>
              <w:pStyle w:val="0"/>
              <w:jc w:val="both"/>
            </w:pPr>
            <w:r>
              <w:rPr>
                <w:sz w:val="24"/>
              </w:rPr>
              <w:t xml:space="preserve">Выполнено восстановление проходимости дыхательных путей, назначение респираторной поддержки</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Выполнена инфузионная терапия растворами электролитов</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Выполнено лечение антихолинэстеразными лекарственными препаратами при развитии центрального антихолинэргического синдрома</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vAlign w:val="center"/>
          </w:tcPr>
          <w:p>
            <w:pPr>
              <w:pStyle w:val="0"/>
              <w:jc w:val="both"/>
            </w:pPr>
            <w:r>
              <w:rPr>
                <w:sz w:val="24"/>
              </w:rPr>
              <w:t xml:space="preserve">Выполнено лечение анксиолитическими лекарственными препаратами и антипсихотическими лекарственными препаратами при наличии психомоторного возбуждения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vAlign w:val="center"/>
          </w:tcPr>
          <w:p>
            <w:pPr>
              <w:pStyle w:val="0"/>
              <w:jc w:val="both"/>
            </w:pPr>
            <w:r>
              <w:rPr>
                <w:sz w:val="24"/>
              </w:rPr>
              <w:t xml:space="preserve">Выполнена фиксация пациентов находящихся в состоянии психомоторного возбуждения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vAlign w:val="center"/>
          </w:tcPr>
          <w:p>
            <w:pPr>
              <w:pStyle w:val="0"/>
              <w:jc w:val="both"/>
            </w:pPr>
            <w:r>
              <w:rPr>
                <w:sz w:val="24"/>
              </w:rPr>
              <w:t xml:space="preserve">Выполнено промывание желудка (при отсутствии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vAlign w:val="center"/>
          </w:tcPr>
          <w:p>
            <w:pPr>
              <w:pStyle w:val="0"/>
              <w:jc w:val="both"/>
            </w:pPr>
            <w:r>
              <w:rPr>
                <w:sz w:val="24"/>
              </w:rPr>
              <w:t xml:space="preserve">Выполнено лечение лекарственными препаратами группы кишечные адсорбенты</w:t>
            </w:r>
          </w:p>
        </w:tc>
        <w:tc>
          <w:tcPr>
            <w:tcW w:w="1474" w:type="dxa"/>
          </w:tcPr>
          <w:p>
            <w:pPr>
              <w:pStyle w:val="0"/>
            </w:pPr>
            <w:r>
              <w:rPr>
                <w:sz w:val="24"/>
              </w:rPr>
              <w:t xml:space="preserve">Да/Нет</w:t>
            </w:r>
          </w:p>
        </w:tc>
      </w:tr>
      <w:tr>
        <w:tc>
          <w:tcPr>
            <w:tcW w:w="567" w:type="dxa"/>
            <w:vAlign w:val="center"/>
          </w:tcPr>
          <w:p>
            <w:pPr>
              <w:pStyle w:val="0"/>
            </w:pPr>
            <w:r>
              <w:rPr>
                <w:sz w:val="24"/>
              </w:rPr>
              <w:t xml:space="preserve">18.</w:t>
            </w:r>
          </w:p>
        </w:tc>
        <w:tc>
          <w:tcPr>
            <w:tcW w:w="7030" w:type="dxa"/>
            <w:vAlign w:val="center"/>
          </w:tcPr>
          <w:p>
            <w:pPr>
              <w:pStyle w:val="0"/>
              <w:jc w:val="both"/>
            </w:pPr>
            <w:r>
              <w:rPr>
                <w:sz w:val="24"/>
              </w:rPr>
              <w:t xml:space="preserve">Выполнена эфферентная терапия (плазмаферез, гемодиализ, гемосорбция) при наличии медицинских 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19.</w:t>
            </w:r>
          </w:p>
        </w:tc>
        <w:tc>
          <w:tcPr>
            <w:tcW w:w="7030" w:type="dxa"/>
            <w:vAlign w:val="center"/>
          </w:tcPr>
          <w:p>
            <w:pPr>
              <w:pStyle w:val="0"/>
              <w:jc w:val="both"/>
            </w:pPr>
            <w:r>
              <w:rPr>
                <w:sz w:val="24"/>
              </w:rPr>
              <w:t xml:space="preserve">Выполнен осмотр врачом-психиатром первичный и повторный</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20.</w:t>
            </w:r>
          </w:p>
        </w:tc>
        <w:tc>
          <w:tcPr>
            <w:tcW w:w="7030" w:type="dxa"/>
            <w:vAlign w:val="center"/>
          </w:tcPr>
          <w:p>
            <w:pPr>
              <w:pStyle w:val="0"/>
              <w:jc w:val="both"/>
            </w:pPr>
            <w:r>
              <w:rPr>
                <w:sz w:val="24"/>
              </w:rPr>
              <w:t xml:space="preserve">Выполнена медицинская эвакуация в стационар, специализирующийся на лечении острых отравлений или в отделение реанимации и интенсивной терапии при тяжелой степени отравления, и в терапевтическое отделение при отравлениях средней и легкой степени тяжести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19.112. Критерии оценки качества первичной медико-санитарной помощи взрослым и детям при токсическом действии разъедающих веществ (код по </w:t>
      </w:r>
      <w:hyperlink w:history="0" r:id="rId110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T54)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терапия лекарственными препаратами для коррекции водно-электролитных расстройств</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медицинская эвакуация пациента в стационар, специализирующийся на лечении острых отравлений, при невозможности - в стационар, имеющий возможность проведения методов гравитационной хирургии крови (гемосорбция, гемодиализ)</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19.113. Критерии оценки качества специализированной медицинской помощи взрослым и детям при токсическом действии разъедающих веществ (код по </w:t>
      </w:r>
      <w:hyperlink w:history="0" r:id="rId110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T54)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врачом-токсикологом и (или) осмотр (консультация) врачом - анестезиологом-реаниматологом не позднее 10 минут от момента поступления в стационар</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промывание желудка зондовое не позднее 30 минут от момента поступления в стационар (если это не было проведено на этапе первичной медико-санитарной помощи)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исследование этанола, метанола в крови не позднее 2-х часов от момента поступления в стационар</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4.</w:t>
            </w:r>
          </w:p>
        </w:tc>
        <w:tc>
          <w:tcPr>
            <w:tcW w:w="7030" w:type="dxa"/>
            <w:vAlign w:val="center"/>
          </w:tcPr>
          <w:p>
            <w:pPr>
              <w:pStyle w:val="0"/>
              <w:jc w:val="both"/>
            </w:pPr>
            <w:r>
              <w:rPr>
                <w:sz w:val="24"/>
              </w:rPr>
              <w:t xml:space="preserve">Выполнен общий (клинический) анализ крови расширенный</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Выполнены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креатинкиназы в крови, исследование мочевины в крови, исследование креатинина в крови, исследование общего белка в крови, исследование натрия в крови, исследование калия в крови, исследование общего кальция 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center"/>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Выполнено исследование кислотно-основного состояния и газов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9.</w:t>
            </w:r>
          </w:p>
        </w:tc>
        <w:tc>
          <w:tcPr>
            <w:tcW w:w="7030" w:type="dxa"/>
            <w:vAlign w:val="center"/>
          </w:tcPr>
          <w:p>
            <w:pPr>
              <w:pStyle w:val="0"/>
              <w:jc w:val="both"/>
            </w:pPr>
            <w:r>
              <w:rPr>
                <w:sz w:val="24"/>
              </w:rPr>
              <w:t xml:space="preserve">Выполнено исследование глюкозы в крови</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10.</w:t>
            </w:r>
          </w:p>
        </w:tc>
        <w:tc>
          <w:tcPr>
            <w:tcW w:w="7030" w:type="dxa"/>
            <w:vAlign w:val="center"/>
          </w:tcPr>
          <w:p>
            <w:pPr>
              <w:pStyle w:val="0"/>
              <w:jc w:val="both"/>
            </w:pPr>
            <w:r>
              <w:rPr>
                <w:sz w:val="24"/>
              </w:rPr>
              <w:t xml:space="preserve">Выполнено исследование свободного гемоглобина в крови</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11.</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12.</w:t>
            </w:r>
          </w:p>
        </w:tc>
        <w:tc>
          <w:tcPr>
            <w:tcW w:w="7030" w:type="dxa"/>
            <w:vAlign w:val="center"/>
          </w:tcPr>
          <w:p>
            <w:pPr>
              <w:pStyle w:val="0"/>
              <w:jc w:val="both"/>
            </w:pPr>
            <w:r>
              <w:rPr>
                <w:sz w:val="24"/>
              </w:rPr>
              <w:t xml:space="preserve">Выполнена рентгенография грудной клетки обзорная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13.</w:t>
            </w:r>
          </w:p>
        </w:tc>
        <w:tc>
          <w:tcPr>
            <w:tcW w:w="7030" w:type="dxa"/>
            <w:vAlign w:val="center"/>
          </w:tcPr>
          <w:p>
            <w:pPr>
              <w:pStyle w:val="0"/>
              <w:jc w:val="both"/>
            </w:pPr>
            <w:r>
              <w:rPr>
                <w:sz w:val="24"/>
              </w:rPr>
              <w:t xml:space="preserve">Выполнена бронхоскопия при наличии признаков аспирации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vAlign w:val="center"/>
          </w:tcPr>
          <w:p>
            <w:pPr>
              <w:pStyle w:val="0"/>
              <w:jc w:val="both"/>
            </w:pPr>
            <w:r>
              <w:rPr>
                <w:sz w:val="24"/>
              </w:rPr>
              <w:t xml:space="preserve">Выполнено эзофагогастродуоденоскопия в первые 12 - 48 часов после травмы</w:t>
            </w:r>
          </w:p>
        </w:tc>
        <w:tc>
          <w:tcPr>
            <w:tcW w:w="1474" w:type="dxa"/>
          </w:tcPr>
          <w:p>
            <w:pPr>
              <w:pStyle w:val="0"/>
            </w:pPr>
            <w:r>
              <w:rPr>
                <w:sz w:val="24"/>
              </w:rPr>
              <w:t xml:space="preserve">Да/Нет</w:t>
            </w:r>
          </w:p>
        </w:tc>
      </w:tr>
      <w:tr>
        <w:tc>
          <w:tcPr>
            <w:tcW w:w="567" w:type="dxa"/>
            <w:vAlign w:val="center"/>
          </w:tcPr>
          <w:p>
            <w:pPr>
              <w:pStyle w:val="0"/>
            </w:pPr>
            <w:r>
              <w:rPr>
                <w:sz w:val="24"/>
              </w:rPr>
              <w:t xml:space="preserve">15.</w:t>
            </w:r>
          </w:p>
        </w:tc>
        <w:tc>
          <w:tcPr>
            <w:tcW w:w="7030" w:type="dxa"/>
            <w:vAlign w:val="center"/>
          </w:tcPr>
          <w:p>
            <w:pPr>
              <w:pStyle w:val="0"/>
              <w:jc w:val="both"/>
            </w:pPr>
            <w:r>
              <w:rPr>
                <w:sz w:val="24"/>
              </w:rPr>
              <w:t xml:space="preserve">Выполнено ультразвуковое исследование органов брюшной полости и ультразвуковое исследование почек</w:t>
            </w:r>
          </w:p>
        </w:tc>
        <w:tc>
          <w:tcPr>
            <w:tcW w:w="1474" w:type="dxa"/>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vAlign w:val="center"/>
          </w:tcPr>
          <w:p>
            <w:pPr>
              <w:pStyle w:val="0"/>
              <w:jc w:val="both"/>
            </w:pPr>
            <w:r>
              <w:rPr>
                <w:sz w:val="24"/>
              </w:rPr>
              <w:t xml:space="preserve">Выполнена терапия лекарственными препаратами для коррекции водно-электролитных расстройств</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vAlign w:val="center"/>
          </w:tcPr>
          <w:p>
            <w:pPr>
              <w:pStyle w:val="0"/>
              <w:jc w:val="both"/>
            </w:pPr>
            <w:r>
              <w:rPr>
                <w:sz w:val="24"/>
              </w:rPr>
              <w:t xml:space="preserve">Выполнена искусственная вентиляция легких (при развитии острой дыхательной недостаточности)</w:t>
            </w:r>
          </w:p>
        </w:tc>
        <w:tc>
          <w:tcPr>
            <w:tcW w:w="1474" w:type="dxa"/>
          </w:tcPr>
          <w:p>
            <w:pPr>
              <w:pStyle w:val="0"/>
            </w:pPr>
            <w:r>
              <w:rPr>
                <w:sz w:val="24"/>
              </w:rPr>
              <w:t xml:space="preserve">Да/Нет</w:t>
            </w:r>
          </w:p>
        </w:tc>
      </w:tr>
      <w:tr>
        <w:tc>
          <w:tcPr>
            <w:tcW w:w="567" w:type="dxa"/>
            <w:vAlign w:val="center"/>
          </w:tcPr>
          <w:p>
            <w:pPr>
              <w:pStyle w:val="0"/>
            </w:pPr>
            <w:r>
              <w:rPr>
                <w:sz w:val="24"/>
              </w:rPr>
              <w:t xml:space="preserve">18.</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r>
        <w:tc>
          <w:tcPr>
            <w:tcW w:w="567" w:type="dxa"/>
            <w:vAlign w:val="center"/>
          </w:tcPr>
          <w:p>
            <w:pPr>
              <w:pStyle w:val="0"/>
            </w:pPr>
            <w:r>
              <w:rPr>
                <w:sz w:val="24"/>
              </w:rPr>
              <w:t xml:space="preserve">19.</w:t>
            </w:r>
          </w:p>
        </w:tc>
        <w:tc>
          <w:tcPr>
            <w:tcW w:w="7030" w:type="dxa"/>
            <w:vAlign w:val="center"/>
          </w:tcPr>
          <w:p>
            <w:pPr>
              <w:pStyle w:val="0"/>
              <w:jc w:val="both"/>
            </w:pPr>
            <w:r>
              <w:rPr>
                <w:sz w:val="24"/>
              </w:rPr>
              <w:t xml:space="preserve">Выполнено количественное определение этанола в моче методом газовой хроматографии, определение метанола в моче не позднее 2-х часов от момента поступления в стационар</w:t>
            </w:r>
          </w:p>
        </w:tc>
        <w:tc>
          <w:tcPr>
            <w:tcW w:w="1474" w:type="dxa"/>
          </w:tcPr>
          <w:p>
            <w:pPr>
              <w:pStyle w:val="0"/>
            </w:pPr>
            <w:r>
              <w:rPr>
                <w:sz w:val="24"/>
              </w:rPr>
              <w:t xml:space="preserve">Да/Нет</w:t>
            </w:r>
          </w:p>
        </w:tc>
      </w:tr>
      <w:tr>
        <w:tc>
          <w:tcPr>
            <w:tcW w:w="567" w:type="dxa"/>
            <w:vAlign w:val="bottom"/>
          </w:tcPr>
          <w:p>
            <w:pPr>
              <w:pStyle w:val="0"/>
            </w:pPr>
            <w:r>
              <w:rPr>
                <w:sz w:val="24"/>
              </w:rPr>
              <w:t xml:space="preserve">20.</w:t>
            </w:r>
          </w:p>
        </w:tc>
        <w:tc>
          <w:tcPr>
            <w:tcW w:w="7030" w:type="dxa"/>
            <w:vAlign w:val="center"/>
          </w:tcPr>
          <w:p>
            <w:pPr>
              <w:pStyle w:val="0"/>
              <w:jc w:val="both"/>
            </w:pPr>
            <w:r>
              <w:rPr>
                <w:sz w:val="24"/>
              </w:rPr>
              <w:t xml:space="preserve">Выполнено исследование свободного гемоглобина в крови</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19.114. Критерии оценки качества первичной медико-санитарной помощи взрослым и детям при токсическом действии галогенпроизводных алифатических и ароматических углеводородов (код по </w:t>
      </w:r>
      <w:hyperlink w:history="0" r:id="rId110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восстановление адекватной легочной вентиляции при наличии нарушений функции внешнего дыхания</w:t>
            </w:r>
          </w:p>
        </w:tc>
        <w:tc>
          <w:tcPr>
            <w:tcW w:w="1474" w:type="dxa"/>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удаление невсосавшегося токсиканта с кожных покровов</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медицинская эвакуация пациента в стационарное токсикологическое отделение или отделение реанимации и интенсивной терапии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19.115. Критерии оценки качества специализированной медицинской помощи взрослым и детям при токсическом действии галогенпроизводных алифатических и ароматических углеводородов (код по </w:t>
      </w:r>
      <w:hyperlink w:history="0" r:id="rId110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T53)</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врачом-токсикологом и (или) осмотр (консультация) врачом-анестезиологом-реаниматологом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химико-токсикологическое исследование для диагностики отравления четыреххлористым углеродом</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3.</w:t>
            </w:r>
          </w:p>
        </w:tc>
        <w:tc>
          <w:tcPr>
            <w:tcW w:w="7030" w:type="dxa"/>
            <w:vAlign w:val="center"/>
          </w:tcPr>
          <w:p>
            <w:pPr>
              <w:pStyle w:val="0"/>
              <w:jc w:val="both"/>
            </w:pPr>
            <w:r>
              <w:rPr>
                <w:sz w:val="24"/>
              </w:rPr>
              <w:t xml:space="preserve">Выполнен общий (клинический) анализ крови базовый</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Выполнены исследование общего билирубина в крови, исследование связанного (прямого) билирубина в крови, исследование общего белка в крови, исследование глюкозы в крови, исследование мочевины в крови, исследование креатинина в крови</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5.</w:t>
            </w:r>
          </w:p>
        </w:tc>
        <w:tc>
          <w:tcPr>
            <w:tcW w:w="7030" w:type="dxa"/>
            <w:vAlign w:val="center"/>
          </w:tcPr>
          <w:p>
            <w:pPr>
              <w:pStyle w:val="0"/>
              <w:jc w:val="both"/>
            </w:pPr>
            <w:r>
              <w:rPr>
                <w:sz w:val="24"/>
              </w:rPr>
              <w:t xml:space="preserve">Выполнено исследование глюкозы в крови</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center"/>
          </w:tcPr>
          <w:p>
            <w:pPr>
              <w:pStyle w:val="0"/>
              <w:jc w:val="both"/>
            </w:pPr>
            <w:r>
              <w:rPr>
                <w:sz w:val="24"/>
              </w:rPr>
              <w:t xml:space="preserve">Выполнен общий (клинический) анализ мочи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Выполнено исследование кислотно-основного состояния и газов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8.</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9.</w:t>
            </w:r>
          </w:p>
        </w:tc>
        <w:tc>
          <w:tcPr>
            <w:tcW w:w="7030" w:type="dxa"/>
            <w:vAlign w:val="center"/>
          </w:tcPr>
          <w:p>
            <w:pPr>
              <w:pStyle w:val="0"/>
              <w:jc w:val="both"/>
            </w:pPr>
            <w:r>
              <w:rPr>
                <w:sz w:val="24"/>
              </w:rPr>
              <w:t xml:space="preserve">Выполнена рентгенография грудной клетки обзорная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10.</w:t>
            </w:r>
          </w:p>
        </w:tc>
        <w:tc>
          <w:tcPr>
            <w:tcW w:w="7030" w:type="dxa"/>
            <w:vAlign w:val="center"/>
          </w:tcPr>
          <w:p>
            <w:pPr>
              <w:pStyle w:val="0"/>
              <w:jc w:val="both"/>
            </w:pPr>
            <w:r>
              <w:rPr>
                <w:sz w:val="24"/>
              </w:rPr>
              <w:t xml:space="preserve">Выполнено восстановление адекватной легочной вентиляции при наличии нарушений функции внешнего дыхания</w:t>
            </w:r>
          </w:p>
        </w:tc>
        <w:tc>
          <w:tcPr>
            <w:tcW w:w="1474" w:type="dxa"/>
          </w:tcPr>
          <w:p>
            <w:pPr>
              <w:pStyle w:val="0"/>
            </w:pPr>
            <w:r>
              <w:rPr>
                <w:sz w:val="24"/>
              </w:rPr>
              <w:t xml:space="preserve">Да/Нет</w:t>
            </w:r>
          </w:p>
        </w:tc>
      </w:tr>
      <w:tr>
        <w:tc>
          <w:tcPr>
            <w:tcW w:w="567" w:type="dxa"/>
            <w:vAlign w:val="bottom"/>
          </w:tcPr>
          <w:p>
            <w:pPr>
              <w:pStyle w:val="0"/>
            </w:pPr>
            <w:r>
              <w:rPr>
                <w:sz w:val="24"/>
              </w:rPr>
              <w:t xml:space="preserve">11.</w:t>
            </w:r>
          </w:p>
        </w:tc>
        <w:tc>
          <w:tcPr>
            <w:tcW w:w="7030" w:type="dxa"/>
            <w:vAlign w:val="center"/>
          </w:tcPr>
          <w:p>
            <w:pPr>
              <w:pStyle w:val="0"/>
              <w:jc w:val="both"/>
            </w:pPr>
            <w:r>
              <w:rPr>
                <w:sz w:val="24"/>
              </w:rPr>
              <w:t xml:space="preserve">Выполнено промывание желудка</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Выполнена интубация трахеи при глубокой коме и (или) нарушении дыхания по центральному типу</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19.116. Критерии оценки качества первичной медико-санитарной помощи взрослым и детям при токсическом действии окиси углерода. Токсическом действии других газов, дымов и паров (коды по </w:t>
      </w:r>
      <w:hyperlink w:history="0" r:id="rId110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T58, T59)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 скорой медицинской помощи (врачом-специалистом) при оказании скорой медицинской помощи или осмотр фельдшером скорой медицинской помощи (специалистом со средним медицинским образованием) при оказании скорой медицинской помощи пациентам</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внутривенное введение растворов, влияющих на водноэлектролитный баланс (электролиты, электролиты в комбинации с углеводами, электролиты в комбинации с другими средствами), ирригационных растворов (раствор натрия хлорида, комбинированные препараты), другие ирригационные растворы (декстроза) при нарушениях водно-электролитного баланса</w:t>
            </w:r>
          </w:p>
        </w:tc>
        <w:tc>
          <w:tcPr>
            <w:tcW w:w="1474" w:type="dxa"/>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восстановление адекватной легочной вентиляции при наличии нарушений функции внешнего дыхания</w:t>
            </w:r>
          </w:p>
        </w:tc>
        <w:tc>
          <w:tcPr>
            <w:tcW w:w="1474" w:type="dxa"/>
          </w:tcPr>
          <w:p>
            <w:pPr>
              <w:pStyle w:val="0"/>
            </w:pPr>
            <w:r>
              <w:rPr>
                <w:sz w:val="24"/>
              </w:rPr>
              <w:t xml:space="preserve">Да/Нет</w:t>
            </w:r>
          </w:p>
        </w:tc>
      </w:tr>
      <w:tr>
        <w:tc>
          <w:tcPr>
            <w:tcW w:w="567" w:type="dxa"/>
            <w:vAlign w:val="bottom"/>
          </w:tcPr>
          <w:p>
            <w:pPr>
              <w:pStyle w:val="0"/>
            </w:pPr>
            <w:r>
              <w:rPr>
                <w:sz w:val="24"/>
              </w:rPr>
              <w:t xml:space="preserve">5.</w:t>
            </w:r>
          </w:p>
        </w:tc>
        <w:tc>
          <w:tcPr>
            <w:tcW w:w="7030" w:type="dxa"/>
            <w:vAlign w:val="center"/>
          </w:tcPr>
          <w:p>
            <w:pPr>
              <w:pStyle w:val="0"/>
              <w:jc w:val="both"/>
            </w:pPr>
            <w:r>
              <w:rPr>
                <w:sz w:val="24"/>
              </w:rPr>
              <w:t xml:space="preserve">Выполнено зондовое промывание желудка</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проведение энтеросорбции с применением активированного угля</w:t>
            </w:r>
          </w:p>
        </w:tc>
        <w:tc>
          <w:tcPr>
            <w:tcW w:w="1474" w:type="dxa"/>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медицинская эвакуация пациента в стационар, специализирующийся на лечении острых отравлений, при невозможности - в стационар, имеющий возможность проведения методов гравитационной хирургии крови (гемосорбция, гемодиализ)</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19.117. Критерии оценки качества специализированной медицинской помощи взрослым и детям при токсическом действии окиси углерода. Токсическом действии других газов, дымов и паров (коды по </w:t>
      </w:r>
      <w:hyperlink w:history="0" r:id="rId110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T58, T59)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врача-токсиколога первичный и (или) осмотр (консультация) врача-анестезиолога-реаниматолога первичный (при поступлении в стационар)</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2.</w:t>
            </w:r>
          </w:p>
        </w:tc>
        <w:tc>
          <w:tcPr>
            <w:tcW w:w="7030" w:type="dxa"/>
            <w:vAlign w:val="center"/>
          </w:tcPr>
          <w:p>
            <w:pPr>
              <w:pStyle w:val="0"/>
              <w:jc w:val="both"/>
            </w:pPr>
            <w:r>
              <w:rPr>
                <w:sz w:val="24"/>
              </w:rPr>
              <w:t xml:space="preserve">Выполнено исследование карбоксигемоглобина в крови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определение концентрации этанола в крови методом газовой хроматографии (при нарушении сознания)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количественное определение этанола в моче методом газовой хроматографии (при нарушении сознания)</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исследование кислотно-основного состояния и газов крови</w:t>
            </w:r>
          </w:p>
        </w:tc>
        <w:tc>
          <w:tcPr>
            <w:tcW w:w="1474" w:type="dxa"/>
          </w:tcPr>
          <w:p>
            <w:pPr>
              <w:pStyle w:val="0"/>
            </w:pPr>
            <w:r>
              <w:rPr>
                <w:sz w:val="24"/>
              </w:rPr>
              <w:t xml:space="preserve">Да/Нет</w:t>
            </w:r>
          </w:p>
        </w:tc>
      </w:tr>
      <w:tr>
        <w:tc>
          <w:tcPr>
            <w:tcW w:w="567" w:type="dxa"/>
            <w:vAlign w:val="bottom"/>
          </w:tcPr>
          <w:p>
            <w:pPr>
              <w:pStyle w:val="0"/>
            </w:pPr>
            <w:r>
              <w:rPr>
                <w:sz w:val="24"/>
              </w:rPr>
              <w:t xml:space="preserve">6.</w:t>
            </w:r>
          </w:p>
        </w:tc>
        <w:tc>
          <w:tcPr>
            <w:tcW w:w="7030" w:type="dxa"/>
            <w:vAlign w:val="center"/>
          </w:tcPr>
          <w:p>
            <w:pPr>
              <w:pStyle w:val="0"/>
              <w:jc w:val="both"/>
            </w:pPr>
            <w:r>
              <w:rPr>
                <w:sz w:val="24"/>
              </w:rPr>
              <w:t xml:space="preserve">Выполнено исследование глюкозы в крови</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Выполнены исследование общего билирубина в крови, исследование активности аланинаминотрансферазы в крови, исследование активности аспартатаминотрансферазы в крови, исследование активности креатинкиназы в крови, исследование мочевины в крови, исследование креатинина в крови, исследование общего белка в крови, исследование глюкозы в крови, исследование натрия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vAlign w:val="bottom"/>
          </w:tcPr>
          <w:p>
            <w:pPr>
              <w:pStyle w:val="0"/>
            </w:pPr>
            <w:r>
              <w:rPr>
                <w:sz w:val="24"/>
              </w:rPr>
              <w:t xml:space="preserve">9.</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bottom"/>
          </w:tcPr>
          <w:p>
            <w:pPr>
              <w:pStyle w:val="0"/>
            </w:pPr>
            <w:r>
              <w:rPr>
                <w:sz w:val="24"/>
              </w:rPr>
              <w:t xml:space="preserve">10.</w:t>
            </w:r>
          </w:p>
        </w:tc>
        <w:tc>
          <w:tcPr>
            <w:tcW w:w="7030" w:type="dxa"/>
            <w:vAlign w:val="center"/>
          </w:tcPr>
          <w:p>
            <w:pPr>
              <w:pStyle w:val="0"/>
              <w:jc w:val="both"/>
            </w:pPr>
            <w:r>
              <w:rPr>
                <w:sz w:val="24"/>
              </w:rPr>
              <w:t xml:space="preserve">Выполнена рентгенография грудной клетки обзорная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vAlign w:val="center"/>
          </w:tcPr>
          <w:p>
            <w:pPr>
              <w:pStyle w:val="0"/>
              <w:jc w:val="both"/>
            </w:pPr>
            <w:r>
              <w:rPr>
                <w:sz w:val="24"/>
              </w:rPr>
              <w:t xml:space="preserve">Выполнена рентгенография всего черепа, в одной или более проекциях или компьютераная томография головного мозга</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Выполнена оксигенотерапия гипербарическая или оксигенотерапия нормобарическая при отсутствии противопоказаний и наличия технических возможностей медицинской организации</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Выполнено введение цинка бисвинилимидазола диацетата у лиц старше 18 лет</w:t>
            </w:r>
          </w:p>
        </w:tc>
        <w:tc>
          <w:tcPr>
            <w:tcW w:w="1474" w:type="dxa"/>
          </w:tcPr>
          <w:p>
            <w:pPr>
              <w:pStyle w:val="0"/>
            </w:pPr>
            <w:r>
              <w:rPr>
                <w:sz w:val="24"/>
              </w:rPr>
              <w:t xml:space="preserve">Да/Нет</w:t>
            </w:r>
          </w:p>
        </w:tc>
      </w:tr>
      <w:tr>
        <w:tc>
          <w:tcPr>
            <w:tcW w:w="567" w:type="dxa"/>
            <w:vAlign w:val="center"/>
          </w:tcPr>
          <w:p>
            <w:pPr>
              <w:pStyle w:val="0"/>
            </w:pPr>
            <w:r>
              <w:rPr>
                <w:sz w:val="24"/>
              </w:rPr>
              <w:t xml:space="preserve">14.</w:t>
            </w:r>
          </w:p>
        </w:tc>
        <w:tc>
          <w:tcPr>
            <w:tcW w:w="7030" w:type="dxa"/>
            <w:vAlign w:val="center"/>
          </w:tcPr>
          <w:p>
            <w:pPr>
              <w:pStyle w:val="0"/>
              <w:jc w:val="both"/>
            </w:pPr>
            <w:r>
              <w:rPr>
                <w:sz w:val="24"/>
              </w:rPr>
              <w:t xml:space="preserve">Выполнено внутривенное введение растворов, влияющих на водно-электролитный баланс (электролиты, электролиты в комбинации с углеводами, электролиты в комбинации с другими средствами), ирригационных растворов (раствор натрия хлорида, комбинированные препараты), другие ирригационные растворы (декстроза) при нарушениях водно-электролитного баланса</w:t>
            </w:r>
          </w:p>
        </w:tc>
        <w:tc>
          <w:tcPr>
            <w:tcW w:w="1474" w:type="dxa"/>
          </w:tcPr>
          <w:p>
            <w:pPr>
              <w:pStyle w:val="0"/>
            </w:pPr>
            <w:r>
              <w:rPr>
                <w:sz w:val="24"/>
              </w:rPr>
              <w:t xml:space="preserve">Да/Нет</w:t>
            </w:r>
          </w:p>
        </w:tc>
      </w:tr>
      <w:tr>
        <w:tc>
          <w:tcPr>
            <w:tcW w:w="567" w:type="dxa"/>
            <w:vAlign w:val="bottom"/>
          </w:tcPr>
          <w:p>
            <w:pPr>
              <w:pStyle w:val="0"/>
            </w:pPr>
            <w:r>
              <w:rPr>
                <w:sz w:val="24"/>
              </w:rPr>
              <w:t xml:space="preserve">15.</w:t>
            </w:r>
          </w:p>
        </w:tc>
        <w:tc>
          <w:tcPr>
            <w:tcW w:w="7030" w:type="dxa"/>
            <w:vAlign w:val="center"/>
          </w:tcPr>
          <w:p>
            <w:pPr>
              <w:pStyle w:val="0"/>
              <w:jc w:val="both"/>
            </w:pPr>
            <w:r>
              <w:rPr>
                <w:sz w:val="24"/>
              </w:rPr>
              <w:t xml:space="preserve">Выполнено промывание желудка зондовое</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16.</w:t>
            </w:r>
          </w:p>
        </w:tc>
        <w:tc>
          <w:tcPr>
            <w:tcW w:w="7030" w:type="dxa"/>
            <w:vAlign w:val="center"/>
          </w:tcPr>
          <w:p>
            <w:pPr>
              <w:pStyle w:val="0"/>
              <w:jc w:val="both"/>
            </w:pPr>
            <w:r>
              <w:rPr>
                <w:sz w:val="24"/>
              </w:rPr>
              <w:t xml:space="preserve">Выполнено проведение энтеросорбции с применением активированного угля</w:t>
            </w:r>
          </w:p>
        </w:tc>
        <w:tc>
          <w:tcPr>
            <w:tcW w:w="1474" w:type="dxa"/>
          </w:tcPr>
          <w:p>
            <w:pPr>
              <w:pStyle w:val="0"/>
            </w:pPr>
            <w:r>
              <w:rPr>
                <w:sz w:val="24"/>
              </w:rPr>
              <w:t xml:space="preserve">Да/Нет</w:t>
            </w:r>
          </w:p>
        </w:tc>
      </w:tr>
      <w:tr>
        <w:tc>
          <w:tcPr>
            <w:tcW w:w="567" w:type="dxa"/>
            <w:vAlign w:val="center"/>
          </w:tcPr>
          <w:p>
            <w:pPr>
              <w:pStyle w:val="0"/>
            </w:pPr>
            <w:r>
              <w:rPr>
                <w:sz w:val="24"/>
              </w:rPr>
              <w:t xml:space="preserve">17.</w:t>
            </w:r>
          </w:p>
        </w:tc>
        <w:tc>
          <w:tcPr>
            <w:tcW w:w="7030" w:type="dxa"/>
            <w:vAlign w:val="center"/>
          </w:tcPr>
          <w:p>
            <w:pPr>
              <w:pStyle w:val="0"/>
              <w:jc w:val="both"/>
            </w:pPr>
            <w:r>
              <w:rPr>
                <w:sz w:val="24"/>
              </w:rPr>
              <w:t xml:space="preserve">Выполнено проведение искусственной вентиляции легких при наличии вентиляционной острой дыхательной недостаточности и (или) выраженном угнетении уровня сознания с оценкой комы по шкале Глазго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8</w:t>
            </w:r>
          </w:p>
        </w:tc>
        <w:tc>
          <w:tcPr>
            <w:tcW w:w="1474" w:type="dxa"/>
          </w:tcPr>
          <w:p>
            <w:pPr>
              <w:pStyle w:val="0"/>
            </w:pPr>
            <w:r>
              <w:rPr>
                <w:sz w:val="24"/>
              </w:rPr>
              <w:t xml:space="preserve">Да/Нет</w:t>
            </w:r>
          </w:p>
        </w:tc>
      </w:tr>
      <w:tr>
        <w:tc>
          <w:tcPr>
            <w:tcW w:w="567" w:type="dxa"/>
            <w:vAlign w:val="center"/>
          </w:tcPr>
          <w:p>
            <w:pPr>
              <w:pStyle w:val="0"/>
            </w:pPr>
            <w:r>
              <w:rPr>
                <w:sz w:val="24"/>
              </w:rPr>
              <w:t xml:space="preserve">18.</w:t>
            </w:r>
          </w:p>
        </w:tc>
        <w:tc>
          <w:tcPr>
            <w:tcW w:w="7030" w:type="dxa"/>
            <w:vAlign w:val="center"/>
          </w:tcPr>
          <w:p>
            <w:pPr>
              <w:pStyle w:val="0"/>
              <w:jc w:val="both"/>
            </w:pPr>
            <w:r>
              <w:rPr>
                <w:sz w:val="24"/>
              </w:rPr>
              <w:t xml:space="preserve">Выполнена организация медицинской эвакуации пациента в другую медицинскую организацию при невозможности оказания медицинской помощи на месте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19.118. Критерии оценки качества первичной медико-санитарной помощи взрослым и детям при острых отравлениях неопиоидными анальгезирующими, жаропонижающими и противоревматическими средствами (код по </w:t>
      </w:r>
      <w:hyperlink w:history="0" r:id="rId1106"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Выполнено промывание желудка (повторное при проведении либо его невыполнении на догоспитальном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энтеросорбция кишечными адсорбентами и фармакологическая стимуляция желудочно-кишечного тракта путем парентерального введения стимуляторов моторики желудочно-кишечного тракта (метоклопрамид)</w:t>
            </w:r>
          </w:p>
        </w:tc>
        <w:tc>
          <w:tcPr>
            <w:tcW w:w="1474" w:type="dxa"/>
          </w:tcPr>
          <w:p>
            <w:pPr>
              <w:pStyle w:val="0"/>
            </w:pPr>
            <w:r>
              <w:rPr>
                <w:sz w:val="24"/>
              </w:rPr>
              <w:t xml:space="preserve">Да/Нет</w:t>
            </w:r>
          </w:p>
        </w:tc>
      </w:tr>
      <w:tr>
        <w:tc>
          <w:tcPr>
            <w:tcW w:w="567" w:type="dxa"/>
            <w:vAlign w:val="bottom"/>
          </w:tcPr>
          <w:p>
            <w:pPr>
              <w:pStyle w:val="0"/>
            </w:pPr>
            <w:r>
              <w:rPr>
                <w:sz w:val="24"/>
              </w:rPr>
              <w:t xml:space="preserve">3.</w:t>
            </w:r>
          </w:p>
        </w:tc>
        <w:tc>
          <w:tcPr>
            <w:tcW w:w="7030" w:type="dxa"/>
            <w:vAlign w:val="center"/>
          </w:tcPr>
          <w:p>
            <w:pPr>
              <w:pStyle w:val="0"/>
              <w:jc w:val="both"/>
            </w:pPr>
            <w:r>
              <w:rPr>
                <w:sz w:val="24"/>
              </w:rPr>
              <w:t xml:space="preserve">Выполнена искусственная вентиляция легких (при коме)</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введение раствора, влияющего на водно-электролитный баланс, содержащего янтарную кислоту (при отравлении средней и тяжелой степени тяжести)</w:t>
            </w:r>
          </w:p>
        </w:tc>
        <w:tc>
          <w:tcPr>
            <w:tcW w:w="1474" w:type="dxa"/>
          </w:tcPr>
          <w:p>
            <w:pPr>
              <w:pStyle w:val="0"/>
            </w:pPr>
            <w:r>
              <w:rPr>
                <w:sz w:val="24"/>
              </w:rPr>
              <w:t xml:space="preserve">Да/Нет</w:t>
            </w:r>
          </w:p>
        </w:tc>
      </w:tr>
      <w:tr>
        <w:tc>
          <w:tcPr>
            <w:tcW w:w="567" w:type="dxa"/>
            <w:vAlign w:val="bottom"/>
          </w:tcPr>
          <w:p>
            <w:pPr>
              <w:pStyle w:val="0"/>
            </w:pPr>
            <w:r>
              <w:rPr>
                <w:sz w:val="24"/>
              </w:rPr>
              <w:t xml:space="preserve">5.</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Выполнена терапия растворами, влияющими на водно-электролитный баланс для коррекции водно-электролитных расстройств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19.119. Критерии оценки качества специализированной медицинской помощи взрослым и детям при острых отравлениях опиоидными наркотическими веществами (код по </w:t>
      </w:r>
      <w:hyperlink w:history="0" r:id="rId1107"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T39)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осмотр врачом-токсикологом и (или) осмотр (консультация) врачом-анестезиологом-реаниматологом</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Выполнено промывание желудка (повторное при проведении либо его невыполнении на догоспитальном этапе)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проведение химико-токсикологической экспертизы (высокоэффективная жидкостная хроматография, жидкостная хроматография с ультрафиолетовой детекцией) на определение нестероидных противовоспалительных препаратов при подозрении на отравление</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Выполнена энтеросорбция кишечными адсорбентами и фармакологическая стимуляция желудочно-кишечного тракта путем парентерального введения лекарственного препарата из группы "стимуляторы моторики желудочно-кишечного тракта" (метоклопрамид)</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5.</w:t>
            </w:r>
          </w:p>
        </w:tc>
        <w:tc>
          <w:tcPr>
            <w:tcW w:w="7030" w:type="dxa"/>
            <w:vAlign w:val="center"/>
          </w:tcPr>
          <w:p>
            <w:pPr>
              <w:pStyle w:val="0"/>
              <w:jc w:val="both"/>
            </w:pPr>
            <w:r>
              <w:rPr>
                <w:sz w:val="24"/>
              </w:rPr>
              <w:t xml:space="preserve">Выполнен кишечный лаваж</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пероральное введение лекарственных препаратов группы "осмотические слабительные средства"</w:t>
            </w:r>
          </w:p>
        </w:tc>
        <w:tc>
          <w:tcPr>
            <w:tcW w:w="1474" w:type="dxa"/>
          </w:tcPr>
          <w:p>
            <w:pPr>
              <w:pStyle w:val="0"/>
            </w:pPr>
            <w:r>
              <w:rPr>
                <w:sz w:val="24"/>
              </w:rPr>
              <w:t xml:space="preserve">Да/Нет</w:t>
            </w:r>
          </w:p>
        </w:tc>
      </w:tr>
      <w:tr>
        <w:tc>
          <w:tcPr>
            <w:tcW w:w="567" w:type="dxa"/>
            <w:vAlign w:val="bottom"/>
          </w:tcPr>
          <w:p>
            <w:pPr>
              <w:pStyle w:val="0"/>
            </w:pPr>
            <w:r>
              <w:rPr>
                <w:sz w:val="24"/>
              </w:rPr>
              <w:t xml:space="preserve">7.</w:t>
            </w:r>
          </w:p>
        </w:tc>
        <w:tc>
          <w:tcPr>
            <w:tcW w:w="7030" w:type="dxa"/>
            <w:vAlign w:val="center"/>
          </w:tcPr>
          <w:p>
            <w:pPr>
              <w:pStyle w:val="0"/>
              <w:jc w:val="both"/>
            </w:pPr>
            <w:r>
              <w:rPr>
                <w:sz w:val="24"/>
              </w:rPr>
              <w:t xml:space="preserve">Выполнена искусственная вентиляция легких (при коме)</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8.</w:t>
            </w:r>
          </w:p>
        </w:tc>
        <w:tc>
          <w:tcPr>
            <w:tcW w:w="7030" w:type="dxa"/>
            <w:vAlign w:val="center"/>
          </w:tcPr>
          <w:p>
            <w:pPr>
              <w:pStyle w:val="0"/>
              <w:jc w:val="both"/>
            </w:pPr>
            <w:r>
              <w:rPr>
                <w:sz w:val="24"/>
              </w:rPr>
              <w:t xml:space="preserve">Выполнены исследование общего билирубина в крови, исследование активности креатинкиназы в крови, исследование активности аспартатаминотрансферазы в крови, исследование активности аланинаминотрансферазы в крови, исследование общего белка в крови, исследование мочевины в крови, исследование креатинина в крови, исследование калия в крови, исследование натрия в крови, исследование общего кальция в крови</w:t>
            </w:r>
          </w:p>
        </w:tc>
        <w:tc>
          <w:tcPr>
            <w:tcW w:w="1474" w:type="dxa"/>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Выполнено введение лекарственных препаратов группы препаратов группы "растворы, влияющие на водно-электролитный баланс, содержащие янтарную кислоту" (при отравлении средней и тяжелой степени тяжести)</w:t>
            </w:r>
          </w:p>
        </w:tc>
        <w:tc>
          <w:tcPr>
            <w:tcW w:w="1474" w:type="dxa"/>
          </w:tcPr>
          <w:p>
            <w:pPr>
              <w:pStyle w:val="0"/>
            </w:pPr>
            <w:r>
              <w:rPr>
                <w:sz w:val="24"/>
              </w:rPr>
              <w:t xml:space="preserve">Да/Нет</w:t>
            </w:r>
          </w:p>
        </w:tc>
      </w:tr>
      <w:tr>
        <w:tc>
          <w:tcPr>
            <w:tcW w:w="567" w:type="dxa"/>
            <w:vAlign w:val="bottom"/>
          </w:tcPr>
          <w:p>
            <w:pPr>
              <w:pStyle w:val="0"/>
            </w:pPr>
            <w:r>
              <w:rPr>
                <w:sz w:val="24"/>
              </w:rPr>
              <w:t xml:space="preserve">10.</w:t>
            </w:r>
          </w:p>
        </w:tc>
        <w:tc>
          <w:tcPr>
            <w:tcW w:w="7030" w:type="dxa"/>
            <w:vAlign w:val="center"/>
          </w:tcPr>
          <w:p>
            <w:pPr>
              <w:pStyle w:val="0"/>
              <w:jc w:val="both"/>
            </w:pPr>
            <w:r>
              <w:rPr>
                <w:sz w:val="24"/>
              </w:rPr>
              <w:t xml:space="preserve">Выполнена электрокардиография</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11.</w:t>
            </w:r>
          </w:p>
        </w:tc>
        <w:tc>
          <w:tcPr>
            <w:tcW w:w="7030" w:type="dxa"/>
            <w:vAlign w:val="center"/>
          </w:tcPr>
          <w:p>
            <w:pPr>
              <w:pStyle w:val="0"/>
              <w:jc w:val="both"/>
            </w:pPr>
            <w:r>
              <w:rPr>
                <w:sz w:val="24"/>
              </w:rPr>
              <w:t xml:space="preserve">Выполнена терапия растворами, влияющими на водно-электролитный баланс для коррекции водно-электролитных расстройств (при отсутствии медицинских противопоказаний)</w:t>
            </w:r>
          </w:p>
        </w:tc>
        <w:tc>
          <w:tcPr>
            <w:tcW w:w="1474" w:type="dxa"/>
          </w:tcPr>
          <w:p>
            <w:pPr>
              <w:pStyle w:val="0"/>
            </w:pPr>
            <w:r>
              <w:rPr>
                <w:sz w:val="24"/>
              </w:rPr>
              <w:t xml:space="preserve">Да/Нет</w:t>
            </w:r>
          </w:p>
        </w:tc>
      </w:tr>
      <w:tr>
        <w:tc>
          <w:tcPr>
            <w:tcW w:w="567" w:type="dxa"/>
            <w:vAlign w:val="center"/>
          </w:tcPr>
          <w:p>
            <w:pPr>
              <w:pStyle w:val="0"/>
            </w:pPr>
            <w:r>
              <w:rPr>
                <w:sz w:val="24"/>
              </w:rPr>
              <w:t xml:space="preserve">12.</w:t>
            </w:r>
          </w:p>
        </w:tc>
        <w:tc>
          <w:tcPr>
            <w:tcW w:w="7030" w:type="dxa"/>
            <w:vAlign w:val="center"/>
          </w:tcPr>
          <w:p>
            <w:pPr>
              <w:pStyle w:val="0"/>
              <w:jc w:val="both"/>
            </w:pPr>
            <w:r>
              <w:rPr>
                <w:sz w:val="24"/>
              </w:rPr>
              <w:t xml:space="preserve">Выполнен общий (клинический) анализ крови расширенный, общий (клинический) анализ мочи</w:t>
            </w:r>
          </w:p>
        </w:tc>
        <w:tc>
          <w:tcPr>
            <w:tcW w:w="1474" w:type="dxa"/>
          </w:tcPr>
          <w:p>
            <w:pPr>
              <w:pStyle w:val="0"/>
            </w:pPr>
            <w:r>
              <w:rPr>
                <w:sz w:val="24"/>
              </w:rPr>
              <w:t xml:space="preserve">Да/Нет</w:t>
            </w:r>
          </w:p>
        </w:tc>
      </w:tr>
      <w:tr>
        <w:tc>
          <w:tcPr>
            <w:tcW w:w="567" w:type="dxa"/>
            <w:vAlign w:val="center"/>
          </w:tcPr>
          <w:p>
            <w:pPr>
              <w:pStyle w:val="0"/>
            </w:pPr>
            <w:r>
              <w:rPr>
                <w:sz w:val="24"/>
              </w:rPr>
              <w:t xml:space="preserve">13.</w:t>
            </w:r>
          </w:p>
        </w:tc>
        <w:tc>
          <w:tcPr>
            <w:tcW w:w="7030" w:type="dxa"/>
            <w:vAlign w:val="center"/>
          </w:tcPr>
          <w:p>
            <w:pPr>
              <w:pStyle w:val="0"/>
              <w:jc w:val="both"/>
            </w:pPr>
            <w:r>
              <w:rPr>
                <w:sz w:val="24"/>
              </w:rPr>
              <w:t xml:space="preserve">Выполнена рентгенография черепа в двух проекциях или спиральная компьютерная томография головного мозга - пациентам, доставленным с улицы, общественных мест, при наличии признаков травм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19.120. Критерии оценки качества первичной медико-санитарной помощи взрослым при переломах пяточной кости (код по </w:t>
      </w:r>
      <w:hyperlink w:history="0" r:id="rId1108"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S92.0)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рентгенография пяточной кости и (или) компьютерная томография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наложение гипсовой повязки при переломах костей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Назначено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5.</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bottom"/>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19.121. Критерии оценки качества специализированной медицинской помощи взрослым при переломах пяточной кости (код по </w:t>
      </w:r>
      <w:hyperlink w:history="0" r:id="rId110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S92.0)</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vAlign w:val="center"/>
          </w:tcPr>
          <w:p>
            <w:pPr>
              <w:pStyle w:val="0"/>
            </w:pPr>
            <w:r>
              <w:rPr>
                <w:sz w:val="24"/>
              </w:rPr>
              <w:t xml:space="preserve">1.</w:t>
            </w:r>
          </w:p>
        </w:tc>
        <w:tc>
          <w:tcPr>
            <w:tcW w:w="7030" w:type="dxa"/>
            <w:vAlign w:val="center"/>
          </w:tcPr>
          <w:p>
            <w:pPr>
              <w:pStyle w:val="0"/>
              <w:jc w:val="both"/>
            </w:pPr>
            <w:r>
              <w:rPr>
                <w:sz w:val="24"/>
              </w:rPr>
              <w:t xml:space="preserve">Выполнен прием (консультация) врача-травматолога-ортопеда первичный или прием (консультация) врача-хирурга первичный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2.</w:t>
            </w:r>
          </w:p>
        </w:tc>
        <w:tc>
          <w:tcPr>
            <w:tcW w:w="7030" w:type="dxa"/>
            <w:vAlign w:val="center"/>
          </w:tcPr>
          <w:p>
            <w:pPr>
              <w:pStyle w:val="0"/>
              <w:jc w:val="both"/>
            </w:pPr>
            <w:r>
              <w:rPr>
                <w:sz w:val="24"/>
              </w:rPr>
              <w:t xml:space="preserve">Выполнена рентгенография пяточной кости и (или) компьютерная томография кости</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3.</w:t>
            </w:r>
          </w:p>
        </w:tc>
        <w:tc>
          <w:tcPr>
            <w:tcW w:w="7030" w:type="dxa"/>
            <w:vAlign w:val="center"/>
          </w:tcPr>
          <w:p>
            <w:pPr>
              <w:pStyle w:val="0"/>
              <w:jc w:val="both"/>
            </w:pPr>
            <w:r>
              <w:rPr>
                <w:sz w:val="24"/>
              </w:rPr>
              <w:t xml:space="preserve">Выполнена послеоперационная (контрольная) рентгенография стопы</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4.</w:t>
            </w:r>
          </w:p>
        </w:tc>
        <w:tc>
          <w:tcPr>
            <w:tcW w:w="7030" w:type="dxa"/>
            <w:vAlign w:val="center"/>
          </w:tcPr>
          <w:p>
            <w:pPr>
              <w:pStyle w:val="0"/>
              <w:jc w:val="both"/>
            </w:pPr>
            <w:r>
              <w:rPr>
                <w:sz w:val="24"/>
              </w:rPr>
              <w:t xml:space="preserve">Выполнено наложение иммобилизационной повязки при переломах костей или наложение гипсовой повязки при переломах костей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5.</w:t>
            </w:r>
          </w:p>
        </w:tc>
        <w:tc>
          <w:tcPr>
            <w:tcW w:w="7030" w:type="dxa"/>
            <w:vAlign w:val="center"/>
          </w:tcPr>
          <w:p>
            <w:pPr>
              <w:pStyle w:val="0"/>
              <w:jc w:val="both"/>
            </w:pPr>
            <w:r>
              <w:rPr>
                <w:sz w:val="24"/>
              </w:rPr>
              <w:t xml:space="preserve">Выполнено закрытое вправление перелома с внутренней фиксацией и (или) наложение наружных фиксирующих устройств или открытое лечение перелома с внутренней фиксацией (при наличии смещения костных отломков)</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6.</w:t>
            </w:r>
          </w:p>
        </w:tc>
        <w:tc>
          <w:tcPr>
            <w:tcW w:w="7030" w:type="dxa"/>
            <w:vAlign w:val="center"/>
          </w:tcPr>
          <w:p>
            <w:pPr>
              <w:pStyle w:val="0"/>
              <w:jc w:val="both"/>
            </w:pPr>
            <w:r>
              <w:rPr>
                <w:sz w:val="24"/>
              </w:rPr>
              <w:t xml:space="preserve">Выполнено лечение нестероидными противовоспалительными и противоревматическими лекарственными препаратами и (или) парацетамолом, и (или) габапентиноидами и опиоидами немедленного высвобождения (при болевом синдроме, в зависимости от медицинских показаний и при отсутствии медицинских противопоказаний)</w:t>
            </w:r>
          </w:p>
        </w:tc>
        <w:tc>
          <w:tcPr>
            <w:tcW w:w="1474" w:type="dxa"/>
            <w:vAlign w:val="center"/>
          </w:tcPr>
          <w:p>
            <w:pPr>
              <w:pStyle w:val="0"/>
            </w:pPr>
            <w:r>
              <w:rPr>
                <w:sz w:val="24"/>
              </w:rPr>
              <w:t xml:space="preserve">Да/Нет</w:t>
            </w:r>
          </w:p>
        </w:tc>
      </w:tr>
      <w:tr>
        <w:tc>
          <w:tcPr>
            <w:tcW w:w="567" w:type="dxa"/>
            <w:vAlign w:val="center"/>
          </w:tcPr>
          <w:p>
            <w:pPr>
              <w:pStyle w:val="0"/>
            </w:pPr>
            <w:r>
              <w:rPr>
                <w:sz w:val="24"/>
              </w:rPr>
              <w:t xml:space="preserve">7.</w:t>
            </w:r>
          </w:p>
        </w:tc>
        <w:tc>
          <w:tcPr>
            <w:tcW w:w="7030" w:type="dxa"/>
            <w:vAlign w:val="center"/>
          </w:tcPr>
          <w:p>
            <w:pPr>
              <w:pStyle w:val="0"/>
              <w:jc w:val="both"/>
            </w:pPr>
            <w:r>
              <w:rPr>
                <w:sz w:val="24"/>
              </w:rPr>
              <w:t xml:space="preserve">Выполнена периоперационная антибиотикопрофилактика в течение 24 часов всем пациентам с переломом пяточной кости, которым проводилось оперативное лечение</w:t>
            </w:r>
          </w:p>
        </w:tc>
        <w:tc>
          <w:tcPr>
            <w:tcW w:w="1474" w:type="dxa"/>
            <w:vAlign w:val="center"/>
          </w:tcPr>
          <w:p>
            <w:pPr>
              <w:pStyle w:val="0"/>
            </w:pPr>
            <w:r>
              <w:rPr>
                <w:sz w:val="24"/>
              </w:rPr>
              <w:t xml:space="preserve">Да/Нет</w:t>
            </w:r>
          </w:p>
        </w:tc>
      </w:tr>
      <w:tr>
        <w:tc>
          <w:tcPr>
            <w:tcW w:w="567" w:type="dxa"/>
            <w:vAlign w:val="bottom"/>
          </w:tcPr>
          <w:p>
            <w:pPr>
              <w:pStyle w:val="0"/>
            </w:pPr>
            <w:r>
              <w:rPr>
                <w:sz w:val="24"/>
              </w:rPr>
              <w:t xml:space="preserve">8.</w:t>
            </w:r>
          </w:p>
        </w:tc>
        <w:tc>
          <w:tcPr>
            <w:tcW w:w="7030" w:type="dxa"/>
            <w:vAlign w:val="center"/>
          </w:tcPr>
          <w:p>
            <w:pPr>
              <w:pStyle w:val="0"/>
              <w:jc w:val="both"/>
            </w:pPr>
            <w:r>
              <w:rPr>
                <w:sz w:val="24"/>
              </w:rPr>
              <w:t xml:space="preserve">Выполнена лечебная физкультура при переломе костей</w:t>
            </w:r>
          </w:p>
        </w:tc>
        <w:tc>
          <w:tcPr>
            <w:tcW w:w="1474" w:type="dxa"/>
            <w:vAlign w:val="bottom"/>
          </w:tcPr>
          <w:p>
            <w:pPr>
              <w:pStyle w:val="0"/>
            </w:pPr>
            <w:r>
              <w:rPr>
                <w:sz w:val="24"/>
              </w:rPr>
              <w:t xml:space="preserve">Да/Нет</w:t>
            </w:r>
          </w:p>
        </w:tc>
      </w:tr>
      <w:tr>
        <w:tc>
          <w:tcPr>
            <w:tcW w:w="567" w:type="dxa"/>
            <w:vAlign w:val="center"/>
          </w:tcPr>
          <w:p>
            <w:pPr>
              <w:pStyle w:val="0"/>
            </w:pPr>
            <w:r>
              <w:rPr>
                <w:sz w:val="24"/>
              </w:rPr>
              <w:t xml:space="preserve">9.</w:t>
            </w:r>
          </w:p>
        </w:tc>
        <w:tc>
          <w:tcPr>
            <w:tcW w:w="7030" w:type="dxa"/>
            <w:vAlign w:val="center"/>
          </w:tcPr>
          <w:p>
            <w:pPr>
              <w:pStyle w:val="0"/>
              <w:jc w:val="both"/>
            </w:pPr>
            <w:r>
              <w:rPr>
                <w:sz w:val="24"/>
              </w:rPr>
              <w:t xml:space="preserve">Выполнено диспансерное наблюдение врачом-травматологом-ортопедом в сроки 1, 2, 6, 12 месяцев с момента получения травмы либо выполнения оперативного вмешательства</w:t>
            </w:r>
          </w:p>
        </w:tc>
        <w:tc>
          <w:tcPr>
            <w:tcW w:w="1474" w:type="dxa"/>
            <w:vAlign w:val="center"/>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20. КРИТЕРИИ ОЦЕНКИ КАЧЕСТВА ПРИ ВНЕШНИХ ПРИЧИНАХ ЗАБОЛЕВАЕМОСТИ И СМЕРТНОСТИ</w:t>
      </w:r>
    </w:p>
    <w:p>
      <w:pPr>
        <w:pStyle w:val="0"/>
        <w:jc w:val="both"/>
      </w:pPr>
      <w:r>
        <w:rPr>
          <w:sz w:val="24"/>
        </w:rPr>
      </w:r>
    </w:p>
    <w:p>
      <w:pPr>
        <w:pStyle w:val="2"/>
        <w:outlineLvl w:val="2"/>
        <w:jc w:val="both"/>
      </w:pPr>
      <w:r>
        <w:rPr>
          <w:sz w:val="24"/>
        </w:rPr>
        <w:t xml:space="preserve">20.1. Критерии оценки качества первичной медико-санитарной помощи взрослым при падениях у пациентов пожилого и старческого возраста (коды по </w:t>
      </w:r>
      <w:hyperlink w:history="0" r:id="rId1110"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W00 - W08, W10, W11, W17 - W19)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участкового первичный или прием (консультация) врача-терапевта первичный, или прием (консультация) врача общей практики (семейного врача) первичный, или прием (консультация) врача-гериатра первичный (с оценкой риска падений), или прием (консультация) врача приемного отделения (с оценкой риска падений в приемном отделении)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измерение артериального давления на периферических артериях и измерение частоты сердцебиения, и ортостатическая проба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врача-офтальмолога, прием (консультация) врача-оториноларинголога первичный (при отсутствии проведения в течение 1 последнего года)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врача-гериатра первичный и (или) прием (консультация) врача-невролога первичный (при повторных падениях, с комплексной гериатрической оценкой функционального и когнитивного статуса (с использованием шкалы FRAX и с многофакторной оценкой риска падений) (с разработкой индивидуального плана ведения пациента с учетом гериатрических синдромов)</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25-OH витамина D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назначение колекальциферола (при недостаточности (дефиците) витамина D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назначение алендроновой кислоты или золедроновой кислоты, или деносумаба, или терипаратида (при высоком риске остеопоротических переломов по шкале FRAX)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назначение лечебной физкультуры</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индивидуальное профилактическое консультирование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20.2. Критерии оценки качества специализированной медицинской помощи взрослым при падениях у пациентов пожилого и старческого возраста (коды по </w:t>
      </w:r>
      <w:hyperlink w:history="0" r:id="rId1111"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W00 - W08, W10, W11, W17 - W19)</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врача-терапевта участкового первичный или прием (консультация) врача-терапевта первичный, или прием (консультация) врача общей практики (семейного врача) первичный, или прием (консультация) врача-гериатра первичный (с оценкой риска падений), или врача приемного отделения первичный (с оценкой риска падений в приемном отделении)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измерение артериального давления на периферических артериях и измерение частоты сердцебиения, и клиноортостатическая проба</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прием (консультация) врача-офтальмолога, прием (консультация) врача-оториноларинголога первичный (при отсутствии проведения в течение 1 последнего года)</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прием (консультация) врача-гериатра первичный и (или) прием (консультация) врача-невролога первичный (при повторных падениях, с комплексной гериатрической оценкой функционального и когнитивного статуса (с использованием шкалы FRAX и с многофакторной оценкой риска падений) (с разработкой индивидуального плана ведения пациента с учетом гериатрических синдромов)</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Выполнено исследование 25-OH витамина D в крови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лечение колекальциферолом (при недостаточности (дефиците) витамина D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лечение алендроновой кислотой или золедроновой кислотой, или деносумабом, или терипаратидом (при высоком риске остеопоротических переломов по шкале FRAX) (при отсутствии выполнения на предыдущем этапе и (или) при необходимости корректировки терапии)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назначение лечебной физкультуры</w:t>
            </w:r>
          </w:p>
        </w:tc>
        <w:tc>
          <w:tcPr>
            <w:tcW w:w="1474" w:type="dxa"/>
          </w:tcPr>
          <w:p>
            <w:pPr>
              <w:pStyle w:val="0"/>
            </w:pPr>
            <w:r>
              <w:rPr>
                <w:sz w:val="24"/>
              </w:rPr>
              <w:t xml:space="preserve">Да/Нет</w:t>
            </w:r>
          </w:p>
        </w:tc>
      </w:tr>
    </w:tbl>
    <w:p>
      <w:pPr>
        <w:pStyle w:val="0"/>
        <w:jc w:val="both"/>
      </w:pPr>
      <w:r>
        <w:rPr>
          <w:sz w:val="24"/>
        </w:rPr>
      </w:r>
    </w:p>
    <w:p>
      <w:pPr>
        <w:pStyle w:val="2"/>
        <w:outlineLvl w:val="1"/>
        <w:jc w:val="both"/>
      </w:pPr>
      <w:r>
        <w:rPr>
          <w:sz w:val="24"/>
        </w:rPr>
        <w:t xml:space="preserve">21. КРИТЕРИИ ОЦЕНКИ КАЧЕСТВА ПРИ ФАКТОРАХ, ВЛИЯЮЩИХ НА СОСТОЯНИЕ ЗДОРОВЬЯ НАСЕЛЕНИЯ И ОБРАЩЕНИЯ В МЕДИЦИНСКИЕ ОРГАНИЗАЦИИ</w:t>
      </w:r>
    </w:p>
    <w:p>
      <w:pPr>
        <w:pStyle w:val="0"/>
        <w:jc w:val="both"/>
      </w:pPr>
      <w:r>
        <w:rPr>
          <w:sz w:val="24"/>
        </w:rPr>
      </w:r>
    </w:p>
    <w:p>
      <w:pPr>
        <w:pStyle w:val="2"/>
        <w:outlineLvl w:val="2"/>
        <w:jc w:val="both"/>
      </w:pPr>
      <w:r>
        <w:rPr>
          <w:sz w:val="24"/>
        </w:rPr>
        <w:t xml:space="preserve">21.1. Критерии оценки качества первичной медико-санитарной помощи взрослым и детям при нормальной беременности (коды по </w:t>
      </w:r>
      <w:hyperlink w:history="0" r:id="rId111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Z32, Z33, Z34, Z35, Z36)</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 - акушера-гинеколога первичный (с определением срока беременности и родов по дате последней менструации и (или) данным ультразвукового исследования при первом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измерение артериального давления на периферических артериях (при каждом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исследование пульса (при каждом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измерение высоты дна матки (при каждом посещении) и ведение гравидограммы (с 20 недель 0 дней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аускультация плода (с 22 недель 0 дней беременности, при каждом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направление на качественное определение суммарных антител к вирусу иммунодефицита человека 1, 2 типов и антигена p24 ВИЧ (Human immunodeficiency virus, anti-HIV 1, 2/Ag p24) в крови (при первом посещении (при первом посещении в 1-м или 2-м триместре беременности) и в 3-м триместре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направление на качественное определение антител к поверхностному антигену (anti-HBs) вируса гепатита B (Hepatitis B virus) в крови или качественное определение поверхностного антигена (HBsAg) вируса гепатита B (Hepatitis B virus) в крови (при первом посещении (первом посещении в 1-м или 2-м триместре беременности) и в 3-м триместре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Выполнено направление на качественное определение суммарных антител (anti-HCV) к вирусу гепатита C (Hepatitis C virus) в крови (при первом посещении (при первом посещении в 1-м или 2-м триместре беременности) и в 3-м триместре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Выполнено направление на определение антител к бледной трепонеме (Treponema pallidum) в крови (при первом посещении (при первом посещении в 1-м или 2-м триместре беременности) и в 3-м триместре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направление на микроскопическое исследование мазка из влагалища (при первом посещении (при первом посещении в 1-м или 2-м триместре беременности) и в 3-м триместре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направление на определение группы крови по системе AB0 перекрестным методом (прямой и обратной реакцией) и определение антигена D системы Резус (резус-принадлежность) (однократно при первом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направление на общий (клинический) анализ крови базовый (при первом посещении, при первом посещении в 1-м триместре беременности, во 2-м и в 3-м триместре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направление на исследование глюкозы в крови натощак (при первом посещении) и дополнительное исследование глюкозы в крови (при выявлении уровня глюкозы венозной крови натощак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3">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7,0 ммоль/л)</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направление на проведение глюкозотолерантного теста (пероральный глюкозотолерантный тест) с 75 г декстрозы (в 24 недели 0 дней - 28 недель 0 дней беременности, если ранее не было выявлено нарушение углеводного обмена или не проводилось обследование на ранних сроках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направление на исследование тиреотропного гормона в крови (при первом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направление на определение антител к тиреопероксидазе в крови (при первом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направление на общий (клинический) анализ мочи (при первом посещении, при первом посещении в 1-м триместре беременности, во 2-м и в 3-м триместре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направление на микробиологическое (культуральное) исследование мочи на аэробные и факультативно-анаэробные микроорганизмы с использованием автоматизированного оборудования (при первом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Выполнено направление на исследование белка в моче (с 22 недель 0 дней беременности, при каждом посещении)</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Выполнено направление на микробиологическое исследование вагино-ректального отделяемого на стрептококк группы B (Streptococcus agalactiae) или определение ДНК стрептококка группы B (Streptococcus agalactiae) в вагино-ректальном отделяемом методом полимеразной цепной реакции (в 35 недель 0 дней - 37 недель 0 дней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Выполнено направление на исследование хорионического гонадотропина (свободная бета-субъединица) в крови, исследование связанного с беременностью плазменного протеина A в крови, ультразвуковое исследование в первом триместре беременности скрининговое по оценке антенатального развития плода (скрининг I в 11 недель 0 дней - 13 недель 6 дней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Выполнено направление на ультразвуковое исследование во втором триместре беременности скрининговое по оценке антенатального развития плода (скрининг II) и ультразвуковое определение длины шейки матки (в 18 недель 0 дней - 20 недель 6 дней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Выполнено направление на ультразвуковое исследование в третьем триместре беременности (в 34 недель 0 дней - 35 недель 6 дней беременности)</w:t>
            </w:r>
          </w:p>
        </w:tc>
        <w:tc>
          <w:tcPr>
            <w:tcW w:w="1474" w:type="dxa"/>
          </w:tcPr>
          <w:p>
            <w:pPr>
              <w:pStyle w:val="0"/>
            </w:pPr>
            <w:r>
              <w:rPr>
                <w:sz w:val="24"/>
              </w:rPr>
              <w:t xml:space="preserve">Да/Нет</w:t>
            </w:r>
          </w:p>
        </w:tc>
      </w:tr>
      <w:tr>
        <w:tc>
          <w:tcPr>
            <w:tcW w:w="567" w:type="dxa"/>
          </w:tcPr>
          <w:p>
            <w:pPr>
              <w:pStyle w:val="0"/>
            </w:pPr>
            <w:r>
              <w:rPr>
                <w:sz w:val="24"/>
              </w:rPr>
              <w:t xml:space="preserve">24.</w:t>
            </w:r>
          </w:p>
        </w:tc>
        <w:tc>
          <w:tcPr>
            <w:tcW w:w="7030" w:type="dxa"/>
          </w:tcPr>
          <w:p>
            <w:pPr>
              <w:pStyle w:val="0"/>
              <w:jc w:val="both"/>
            </w:pPr>
            <w:r>
              <w:rPr>
                <w:sz w:val="24"/>
              </w:rPr>
              <w:t xml:space="preserve">Назначена фолиевая кислота перорально на протяжении первых 12 недель беременности в дозе 400 - 800 мкг в день (в зависимости от медицинских показаний и при отсутствии медицинских противопоказаний)</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21.2. Критерии оценки качества первичной медико-санитарной помощи взрослым при прижизненном донорстве почки (код по </w:t>
      </w:r>
      <w:hyperlink w:history="0" r:id="rId1114"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Z52.4)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врача-кардиолога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антигена D системы Резус (резус-принадлежность)</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Выполнено исследование общего белка в крови, исследование альбумина в крови, исследование креатинина в крови, исследование мочевины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комплексное исследование функции почек</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исследование общего белка в суточной моче</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качественное определение ДНК вируса гепатита B (Hepatitis B virus) в крови методом полимеразной цепной реакции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качественное определение РНК вируса иммунодефицита человека 1 типа (Human immunodeficiency virus, HIV-1) в крови методом полимеразной цепной реакции с обратной транскрипцией</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качественное определение поверхностного антигена (HBsAg) вируса гепатита B (Hepatitis B virus) в крови</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качественное определение суммарных антител (anti-HCV) к вирусу гепатита C (Hepatitis C virus) в крови</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качественное определение суммарных антител к вирусу иммунодефицита человека 1, 2 типов и антигена p24 ВИЧ (Human immunodeficiency virus, anti-HIV 1, 2/Ag p24) в крови</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качественное и полуколичественное определение антител к бледной трепонеме (Treponema pallidum) в спинномозговой жидкости в нетрепонемных тестах (VDRL, РМП)</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определение HLA-антигенов</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Выполнена проба на совместимость по иммунным антителам реципиента и антигенам главного комплекса гистосовместимости донора</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Выполнена компьютерная томография брюшной полости с внутривенным контрастированием</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21.3. Критерии оценки качества специализированной медицинской помощи взрослым при прижизненном донорстве почки (код по </w:t>
      </w:r>
      <w:hyperlink w:history="0" r:id="rId1115"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МКБ-10</w:t>
        </w:r>
      </w:hyperlink>
      <w:r>
        <w:rPr>
          <w:sz w:val="24"/>
        </w:rPr>
        <w:t xml:space="preserve">: Z52.4)</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прием (консультация) врача-хирурга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прием (консультация) врача-кардиолога первичный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антигена D системы Резус (резус-принадлежность)</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расширенный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общего белка в крови, исследование альбумина в крови, исследование креатинина в крови, исследование мочевины в крови, исследование активности аланинаминотрансферазы в крови, исследование активности аспартатаминотрансферазы в крови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комплексное исследование функции почек</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 общий (клинический) анализ мочи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Выполнено исследование общего белка в суточной моче</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Выполнено качественное определение ДНК вируса гепатита B (Hepatitis B virus) в крови методом полимеразной цепной реакции</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Выполнено качественное определение РНК вируса гепатита C (Hepatitis C virus) в крови методом полимеразной цепной реакции с обратной транскрипцией</w:t>
            </w:r>
          </w:p>
        </w:tc>
        <w:tc>
          <w:tcPr>
            <w:tcW w:w="1474" w:type="dxa"/>
          </w:tcPr>
          <w:p>
            <w:pPr>
              <w:pStyle w:val="0"/>
            </w:pPr>
            <w:r>
              <w:rPr>
                <w:sz w:val="24"/>
              </w:rPr>
              <w:t xml:space="preserve">Да/Нет</w:t>
            </w:r>
          </w:p>
        </w:tc>
      </w:tr>
      <w:tr>
        <w:tc>
          <w:tcPr>
            <w:tcW w:w="567" w:type="dxa"/>
          </w:tcPr>
          <w:p>
            <w:pPr>
              <w:pStyle w:val="0"/>
            </w:pPr>
            <w:r>
              <w:rPr>
                <w:sz w:val="24"/>
              </w:rPr>
              <w:t xml:space="preserve">13.</w:t>
            </w:r>
          </w:p>
        </w:tc>
        <w:tc>
          <w:tcPr>
            <w:tcW w:w="7030" w:type="dxa"/>
          </w:tcPr>
          <w:p>
            <w:pPr>
              <w:pStyle w:val="0"/>
              <w:jc w:val="both"/>
            </w:pPr>
            <w:r>
              <w:rPr>
                <w:sz w:val="24"/>
              </w:rPr>
              <w:t xml:space="preserve">Выполнено качественное определение РНК вируса иммунодефицита человека 1 типа (Human immunodeficiency virus, HIV-1) в крови методом полимеразной цепной реакции с обратной транскрипцией</w:t>
            </w:r>
          </w:p>
        </w:tc>
        <w:tc>
          <w:tcPr>
            <w:tcW w:w="1474" w:type="dxa"/>
          </w:tcPr>
          <w:p>
            <w:pPr>
              <w:pStyle w:val="0"/>
            </w:pPr>
            <w:r>
              <w:rPr>
                <w:sz w:val="24"/>
              </w:rPr>
              <w:t xml:space="preserve">Да/Нет</w:t>
            </w:r>
          </w:p>
        </w:tc>
      </w:tr>
      <w:tr>
        <w:tc>
          <w:tcPr>
            <w:tcW w:w="567" w:type="dxa"/>
          </w:tcPr>
          <w:p>
            <w:pPr>
              <w:pStyle w:val="0"/>
            </w:pPr>
            <w:r>
              <w:rPr>
                <w:sz w:val="24"/>
              </w:rPr>
              <w:t xml:space="preserve">14.</w:t>
            </w:r>
          </w:p>
        </w:tc>
        <w:tc>
          <w:tcPr>
            <w:tcW w:w="7030" w:type="dxa"/>
          </w:tcPr>
          <w:p>
            <w:pPr>
              <w:pStyle w:val="0"/>
              <w:jc w:val="both"/>
            </w:pPr>
            <w:r>
              <w:rPr>
                <w:sz w:val="24"/>
              </w:rPr>
              <w:t xml:space="preserve">Выполнено определение поверхностного антигена (HBsAg) вируса гепатита B (Hepatitis B virus) в крови качественное</w:t>
            </w:r>
          </w:p>
        </w:tc>
        <w:tc>
          <w:tcPr>
            <w:tcW w:w="1474" w:type="dxa"/>
          </w:tcPr>
          <w:p>
            <w:pPr>
              <w:pStyle w:val="0"/>
            </w:pPr>
            <w:r>
              <w:rPr>
                <w:sz w:val="24"/>
              </w:rPr>
              <w:t xml:space="preserve">Да/Нет</w:t>
            </w:r>
          </w:p>
        </w:tc>
      </w:tr>
      <w:tr>
        <w:tc>
          <w:tcPr>
            <w:tcW w:w="567" w:type="dxa"/>
          </w:tcPr>
          <w:p>
            <w:pPr>
              <w:pStyle w:val="0"/>
            </w:pPr>
            <w:r>
              <w:rPr>
                <w:sz w:val="24"/>
              </w:rPr>
              <w:t xml:space="preserve">15.</w:t>
            </w:r>
          </w:p>
        </w:tc>
        <w:tc>
          <w:tcPr>
            <w:tcW w:w="7030" w:type="dxa"/>
          </w:tcPr>
          <w:p>
            <w:pPr>
              <w:pStyle w:val="0"/>
              <w:jc w:val="both"/>
            </w:pPr>
            <w:r>
              <w:rPr>
                <w:sz w:val="24"/>
              </w:rPr>
              <w:t xml:space="preserve">Выполнено качественное определение суммарных антител (anti-HCV) к вирусу гепатита C (Hepatitis C virus) в крови</w:t>
            </w:r>
          </w:p>
        </w:tc>
        <w:tc>
          <w:tcPr>
            <w:tcW w:w="1474" w:type="dxa"/>
          </w:tcPr>
          <w:p>
            <w:pPr>
              <w:pStyle w:val="0"/>
            </w:pPr>
            <w:r>
              <w:rPr>
                <w:sz w:val="24"/>
              </w:rPr>
              <w:t xml:space="preserve">Да/Нет</w:t>
            </w:r>
          </w:p>
        </w:tc>
      </w:tr>
      <w:tr>
        <w:tc>
          <w:tcPr>
            <w:tcW w:w="567" w:type="dxa"/>
          </w:tcPr>
          <w:p>
            <w:pPr>
              <w:pStyle w:val="0"/>
            </w:pPr>
            <w:r>
              <w:rPr>
                <w:sz w:val="24"/>
              </w:rPr>
              <w:t xml:space="preserve">16.</w:t>
            </w:r>
          </w:p>
        </w:tc>
        <w:tc>
          <w:tcPr>
            <w:tcW w:w="7030" w:type="dxa"/>
          </w:tcPr>
          <w:p>
            <w:pPr>
              <w:pStyle w:val="0"/>
              <w:jc w:val="both"/>
            </w:pPr>
            <w:r>
              <w:rPr>
                <w:sz w:val="24"/>
              </w:rPr>
              <w:t xml:space="preserve">Выполнено качественное определение суммарных антител к вирусу иммунодефицита человека 1, 2 типов и антигена p24 ВИЧ (Human immunodeficiency virus, anti-HIV 1, 2/Ag p24) в крови</w:t>
            </w:r>
          </w:p>
        </w:tc>
        <w:tc>
          <w:tcPr>
            <w:tcW w:w="1474" w:type="dxa"/>
          </w:tcPr>
          <w:p>
            <w:pPr>
              <w:pStyle w:val="0"/>
            </w:pPr>
            <w:r>
              <w:rPr>
                <w:sz w:val="24"/>
              </w:rPr>
              <w:t xml:space="preserve">Да/Нет</w:t>
            </w:r>
          </w:p>
        </w:tc>
      </w:tr>
      <w:tr>
        <w:tc>
          <w:tcPr>
            <w:tcW w:w="567" w:type="dxa"/>
          </w:tcPr>
          <w:p>
            <w:pPr>
              <w:pStyle w:val="0"/>
            </w:pPr>
            <w:r>
              <w:rPr>
                <w:sz w:val="24"/>
              </w:rPr>
              <w:t xml:space="preserve">17.</w:t>
            </w:r>
          </w:p>
        </w:tc>
        <w:tc>
          <w:tcPr>
            <w:tcW w:w="7030" w:type="dxa"/>
          </w:tcPr>
          <w:p>
            <w:pPr>
              <w:pStyle w:val="0"/>
              <w:jc w:val="both"/>
            </w:pPr>
            <w:r>
              <w:rPr>
                <w:sz w:val="24"/>
              </w:rPr>
              <w:t xml:space="preserve">Выполнено качественное определение ДНК вируса гепатита B (Hepatitis B virus) в крови методом полимеразной цепной реакции</w:t>
            </w:r>
          </w:p>
        </w:tc>
        <w:tc>
          <w:tcPr>
            <w:tcW w:w="1474" w:type="dxa"/>
          </w:tcPr>
          <w:p>
            <w:pPr>
              <w:pStyle w:val="0"/>
            </w:pPr>
            <w:r>
              <w:rPr>
                <w:sz w:val="24"/>
              </w:rPr>
              <w:t xml:space="preserve">Да/Нет</w:t>
            </w:r>
          </w:p>
        </w:tc>
      </w:tr>
      <w:tr>
        <w:tc>
          <w:tcPr>
            <w:tcW w:w="567" w:type="dxa"/>
          </w:tcPr>
          <w:p>
            <w:pPr>
              <w:pStyle w:val="0"/>
            </w:pPr>
            <w:r>
              <w:rPr>
                <w:sz w:val="24"/>
              </w:rPr>
              <w:t xml:space="preserve">18.</w:t>
            </w:r>
          </w:p>
        </w:tc>
        <w:tc>
          <w:tcPr>
            <w:tcW w:w="7030" w:type="dxa"/>
          </w:tcPr>
          <w:p>
            <w:pPr>
              <w:pStyle w:val="0"/>
              <w:jc w:val="both"/>
            </w:pPr>
            <w:r>
              <w:rPr>
                <w:sz w:val="24"/>
              </w:rPr>
              <w:t xml:space="preserve">Выполнено определение HLA-антигенов</w:t>
            </w:r>
          </w:p>
        </w:tc>
        <w:tc>
          <w:tcPr>
            <w:tcW w:w="1474" w:type="dxa"/>
          </w:tcPr>
          <w:p>
            <w:pPr>
              <w:pStyle w:val="0"/>
            </w:pPr>
            <w:r>
              <w:rPr>
                <w:sz w:val="24"/>
              </w:rPr>
              <w:t xml:space="preserve">Да/Нет</w:t>
            </w:r>
          </w:p>
        </w:tc>
      </w:tr>
      <w:tr>
        <w:tc>
          <w:tcPr>
            <w:tcW w:w="567" w:type="dxa"/>
          </w:tcPr>
          <w:p>
            <w:pPr>
              <w:pStyle w:val="0"/>
            </w:pPr>
            <w:r>
              <w:rPr>
                <w:sz w:val="24"/>
              </w:rPr>
              <w:t xml:space="preserve">19.</w:t>
            </w:r>
          </w:p>
        </w:tc>
        <w:tc>
          <w:tcPr>
            <w:tcW w:w="7030" w:type="dxa"/>
          </w:tcPr>
          <w:p>
            <w:pPr>
              <w:pStyle w:val="0"/>
              <w:jc w:val="both"/>
            </w:pPr>
            <w:r>
              <w:rPr>
                <w:sz w:val="24"/>
              </w:rPr>
              <w:t xml:space="preserve">Выполнена проба на совместимость по иммунным антителам реципиента и антигенам главного комплекса гистосовместимости донора</w:t>
            </w:r>
          </w:p>
        </w:tc>
        <w:tc>
          <w:tcPr>
            <w:tcW w:w="1474" w:type="dxa"/>
          </w:tcPr>
          <w:p>
            <w:pPr>
              <w:pStyle w:val="0"/>
            </w:pPr>
            <w:r>
              <w:rPr>
                <w:sz w:val="24"/>
              </w:rPr>
              <w:t xml:space="preserve">Да/Нет</w:t>
            </w:r>
          </w:p>
        </w:tc>
      </w:tr>
      <w:tr>
        <w:tc>
          <w:tcPr>
            <w:tcW w:w="567" w:type="dxa"/>
          </w:tcPr>
          <w:p>
            <w:pPr>
              <w:pStyle w:val="0"/>
            </w:pPr>
            <w:r>
              <w:rPr>
                <w:sz w:val="24"/>
              </w:rPr>
              <w:t xml:space="preserve">20.</w:t>
            </w:r>
          </w:p>
        </w:tc>
        <w:tc>
          <w:tcPr>
            <w:tcW w:w="7030" w:type="dxa"/>
          </w:tcPr>
          <w:p>
            <w:pPr>
              <w:pStyle w:val="0"/>
              <w:jc w:val="both"/>
            </w:pPr>
            <w:r>
              <w:rPr>
                <w:sz w:val="24"/>
              </w:rPr>
              <w:t xml:space="preserve">Выполнено ультразвуковое исследование органов брюшной полости</w:t>
            </w:r>
          </w:p>
        </w:tc>
        <w:tc>
          <w:tcPr>
            <w:tcW w:w="1474" w:type="dxa"/>
          </w:tcPr>
          <w:p>
            <w:pPr>
              <w:pStyle w:val="0"/>
            </w:pPr>
            <w:r>
              <w:rPr>
                <w:sz w:val="24"/>
              </w:rPr>
              <w:t xml:space="preserve">Да/Нет</w:t>
            </w:r>
          </w:p>
        </w:tc>
      </w:tr>
      <w:tr>
        <w:tc>
          <w:tcPr>
            <w:tcW w:w="567" w:type="dxa"/>
          </w:tcPr>
          <w:p>
            <w:pPr>
              <w:pStyle w:val="0"/>
            </w:pPr>
            <w:r>
              <w:rPr>
                <w:sz w:val="24"/>
              </w:rPr>
              <w:t xml:space="preserve">21.</w:t>
            </w:r>
          </w:p>
        </w:tc>
        <w:tc>
          <w:tcPr>
            <w:tcW w:w="7030" w:type="dxa"/>
          </w:tcPr>
          <w:p>
            <w:pPr>
              <w:pStyle w:val="0"/>
              <w:jc w:val="both"/>
            </w:pPr>
            <w:r>
              <w:rPr>
                <w:sz w:val="24"/>
              </w:rPr>
              <w:t xml:space="preserve">Выполнена рентгенография грудной клетки прицельная</w:t>
            </w:r>
          </w:p>
        </w:tc>
        <w:tc>
          <w:tcPr>
            <w:tcW w:w="1474" w:type="dxa"/>
          </w:tcPr>
          <w:p>
            <w:pPr>
              <w:pStyle w:val="0"/>
            </w:pPr>
            <w:r>
              <w:rPr>
                <w:sz w:val="24"/>
              </w:rPr>
              <w:t xml:space="preserve">Да/Нет</w:t>
            </w:r>
          </w:p>
        </w:tc>
      </w:tr>
      <w:tr>
        <w:tc>
          <w:tcPr>
            <w:tcW w:w="567" w:type="dxa"/>
          </w:tcPr>
          <w:p>
            <w:pPr>
              <w:pStyle w:val="0"/>
            </w:pPr>
            <w:r>
              <w:rPr>
                <w:sz w:val="24"/>
              </w:rPr>
              <w:t xml:space="preserve">22.</w:t>
            </w:r>
          </w:p>
        </w:tc>
        <w:tc>
          <w:tcPr>
            <w:tcW w:w="7030" w:type="dxa"/>
          </w:tcPr>
          <w:p>
            <w:pPr>
              <w:pStyle w:val="0"/>
              <w:jc w:val="both"/>
            </w:pPr>
            <w:r>
              <w:rPr>
                <w:sz w:val="24"/>
              </w:rPr>
              <w:t xml:space="preserve">Выполнена компьютерная томография брюшной полости с внутривенным контрастированием</w:t>
            </w:r>
          </w:p>
        </w:tc>
        <w:tc>
          <w:tcPr>
            <w:tcW w:w="1474" w:type="dxa"/>
          </w:tcPr>
          <w:p>
            <w:pPr>
              <w:pStyle w:val="0"/>
            </w:pPr>
            <w:r>
              <w:rPr>
                <w:sz w:val="24"/>
              </w:rPr>
              <w:t xml:space="preserve">Да/Нет</w:t>
            </w:r>
          </w:p>
        </w:tc>
      </w:tr>
      <w:tr>
        <w:tc>
          <w:tcPr>
            <w:tcW w:w="567" w:type="dxa"/>
          </w:tcPr>
          <w:p>
            <w:pPr>
              <w:pStyle w:val="0"/>
            </w:pPr>
            <w:r>
              <w:rPr>
                <w:sz w:val="24"/>
              </w:rPr>
              <w:t xml:space="preserve">23.</w:t>
            </w:r>
          </w:p>
        </w:tc>
        <w:tc>
          <w:tcPr>
            <w:tcW w:w="7030" w:type="dxa"/>
          </w:tcPr>
          <w:p>
            <w:pPr>
              <w:pStyle w:val="0"/>
              <w:jc w:val="both"/>
            </w:pPr>
            <w:r>
              <w:rPr>
                <w:sz w:val="24"/>
              </w:rPr>
              <w:t xml:space="preserve">Выполнено удаление донорской почки открытым доступом или удаление донорской почки чрескожным эндоскопическим доступом</w:t>
            </w:r>
          </w:p>
        </w:tc>
        <w:tc>
          <w:tcPr>
            <w:tcW w:w="1474" w:type="dxa"/>
          </w:tcPr>
          <w:p>
            <w:pPr>
              <w:pStyle w:val="0"/>
            </w:pPr>
            <w:r>
              <w:rPr>
                <w:sz w:val="24"/>
              </w:rPr>
              <w:t xml:space="preserve">Да/Нет</w:t>
            </w:r>
          </w:p>
        </w:tc>
      </w:tr>
      <w:tr>
        <w:tc>
          <w:tcPr>
            <w:tcW w:w="567" w:type="dxa"/>
          </w:tcPr>
          <w:p>
            <w:pPr>
              <w:pStyle w:val="0"/>
            </w:pPr>
            <w:r>
              <w:rPr>
                <w:sz w:val="24"/>
              </w:rPr>
              <w:t xml:space="preserve">24.</w:t>
            </w:r>
          </w:p>
        </w:tc>
        <w:tc>
          <w:tcPr>
            <w:tcW w:w="7030" w:type="dxa"/>
          </w:tcPr>
          <w:p>
            <w:pPr>
              <w:pStyle w:val="0"/>
              <w:jc w:val="both"/>
            </w:pPr>
            <w:r>
              <w:rPr>
                <w:sz w:val="24"/>
              </w:rPr>
              <w:t xml:space="preserve">Выполнен общий (клинический) анализ мочи в послеоперационном периоде</w:t>
            </w:r>
          </w:p>
        </w:tc>
        <w:tc>
          <w:tcPr>
            <w:tcW w:w="1474" w:type="dxa"/>
          </w:tcPr>
          <w:p>
            <w:pPr>
              <w:pStyle w:val="0"/>
            </w:pPr>
            <w:r>
              <w:rPr>
                <w:sz w:val="24"/>
              </w:rPr>
              <w:t xml:space="preserve">Да/Нет</w:t>
            </w:r>
          </w:p>
        </w:tc>
      </w:tr>
      <w:tr>
        <w:tc>
          <w:tcPr>
            <w:tcW w:w="567" w:type="dxa"/>
          </w:tcPr>
          <w:p>
            <w:pPr>
              <w:pStyle w:val="0"/>
            </w:pPr>
            <w:r>
              <w:rPr>
                <w:sz w:val="24"/>
              </w:rPr>
              <w:t xml:space="preserve">25.</w:t>
            </w:r>
          </w:p>
        </w:tc>
        <w:tc>
          <w:tcPr>
            <w:tcW w:w="7030" w:type="dxa"/>
          </w:tcPr>
          <w:p>
            <w:pPr>
              <w:pStyle w:val="0"/>
              <w:jc w:val="both"/>
            </w:pPr>
            <w:r>
              <w:rPr>
                <w:sz w:val="24"/>
              </w:rPr>
              <w:t xml:space="preserve">Выполнен общий (клинический) анализ крови расширенный в послеоперационном периоде</w:t>
            </w:r>
          </w:p>
        </w:tc>
        <w:tc>
          <w:tcPr>
            <w:tcW w:w="1474" w:type="dxa"/>
          </w:tcPr>
          <w:p>
            <w:pPr>
              <w:pStyle w:val="0"/>
            </w:pPr>
            <w:r>
              <w:rPr>
                <w:sz w:val="24"/>
              </w:rPr>
              <w:t xml:space="preserve">Да/Нет</w:t>
            </w:r>
          </w:p>
        </w:tc>
      </w:tr>
      <w:tr>
        <w:tc>
          <w:tcPr>
            <w:tcW w:w="567" w:type="dxa"/>
          </w:tcPr>
          <w:p>
            <w:pPr>
              <w:pStyle w:val="0"/>
            </w:pPr>
            <w:r>
              <w:rPr>
                <w:sz w:val="24"/>
              </w:rPr>
              <w:t xml:space="preserve">26.</w:t>
            </w:r>
          </w:p>
        </w:tc>
        <w:tc>
          <w:tcPr>
            <w:tcW w:w="7030" w:type="dxa"/>
          </w:tcPr>
          <w:p>
            <w:pPr>
              <w:pStyle w:val="0"/>
              <w:jc w:val="both"/>
            </w:pPr>
            <w:r>
              <w:rPr>
                <w:sz w:val="24"/>
              </w:rPr>
              <w:t xml:space="preserve">Выполнено исследование общего белка в крови, исследование альбумина в крови, исследование креатинина в крови, исследование мочевины в крови, исследование активности аланинаминотрансферазы в крови, исследование активности аспартатаминотрансферазы в крови в послеоперационном периоде</w:t>
            </w:r>
          </w:p>
        </w:tc>
        <w:tc>
          <w:tcPr>
            <w:tcW w:w="1474" w:type="dxa"/>
          </w:tcPr>
          <w:p>
            <w:pPr>
              <w:pStyle w:val="0"/>
            </w:pPr>
            <w:r>
              <w:rPr>
                <w:sz w:val="24"/>
              </w:rPr>
              <w:t xml:space="preserve">Да/Нет</w:t>
            </w:r>
          </w:p>
        </w:tc>
      </w:tr>
      <w:tr>
        <w:tc>
          <w:tcPr>
            <w:tcW w:w="567" w:type="dxa"/>
          </w:tcPr>
          <w:p>
            <w:pPr>
              <w:pStyle w:val="0"/>
            </w:pPr>
            <w:r>
              <w:rPr>
                <w:sz w:val="24"/>
              </w:rPr>
              <w:t xml:space="preserve">27.</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 в послеоперационном периоде</w:t>
            </w:r>
          </w:p>
        </w:tc>
        <w:tc>
          <w:tcPr>
            <w:tcW w:w="1474" w:type="dxa"/>
          </w:tcPr>
          <w:p>
            <w:pPr>
              <w:pStyle w:val="0"/>
            </w:pPr>
            <w:r>
              <w:rPr>
                <w:sz w:val="24"/>
              </w:rPr>
              <w:t xml:space="preserve">Да/Нет</w:t>
            </w:r>
          </w:p>
        </w:tc>
      </w:tr>
      <w:tr>
        <w:tc>
          <w:tcPr>
            <w:tcW w:w="567" w:type="dxa"/>
          </w:tcPr>
          <w:p>
            <w:pPr>
              <w:pStyle w:val="0"/>
            </w:pPr>
            <w:r>
              <w:rPr>
                <w:sz w:val="24"/>
              </w:rPr>
              <w:t xml:space="preserve">28.</w:t>
            </w:r>
          </w:p>
        </w:tc>
        <w:tc>
          <w:tcPr>
            <w:tcW w:w="7030" w:type="dxa"/>
          </w:tcPr>
          <w:p>
            <w:pPr>
              <w:pStyle w:val="0"/>
              <w:jc w:val="both"/>
            </w:pPr>
            <w:r>
              <w:rPr>
                <w:sz w:val="24"/>
              </w:rPr>
              <w:t xml:space="preserve">Выполнено ультразвуковое исследование органов брюшной полости в послеоперационном периоде</w:t>
            </w:r>
          </w:p>
        </w:tc>
        <w:tc>
          <w:tcPr>
            <w:tcW w:w="1474" w:type="dxa"/>
          </w:tcPr>
          <w:p>
            <w:pPr>
              <w:pStyle w:val="0"/>
            </w:pPr>
            <w:r>
              <w:rPr>
                <w:sz w:val="24"/>
              </w:rPr>
              <w:t xml:space="preserve">Да/Нет</w:t>
            </w:r>
          </w:p>
        </w:tc>
      </w:tr>
      <w:tr>
        <w:tc>
          <w:tcPr>
            <w:tcW w:w="567" w:type="dxa"/>
          </w:tcPr>
          <w:p>
            <w:pPr>
              <w:pStyle w:val="0"/>
            </w:pPr>
            <w:r>
              <w:rPr>
                <w:sz w:val="24"/>
              </w:rPr>
              <w:t xml:space="preserve">29.</w:t>
            </w:r>
          </w:p>
        </w:tc>
        <w:tc>
          <w:tcPr>
            <w:tcW w:w="7030" w:type="dxa"/>
          </w:tcPr>
          <w:p>
            <w:pPr>
              <w:pStyle w:val="0"/>
              <w:jc w:val="both"/>
            </w:pPr>
            <w:r>
              <w:rPr>
                <w:sz w:val="24"/>
              </w:rPr>
              <w:t xml:space="preserve">Выполнен ежедневный осмотр врачом-хирургом с наблюдением и уходом среднего и младшего медицинского персонала в стационарных условиях в послеоперационном периоде</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21.4. Критерии оценки качества специализированной медицинской помощи взрослым и детям при трансплантации сердца, наличии трансплантированного сердца, отмирании и отторжении трансплантата сердца (Z94.1, T86.2) (при критической сердечной недостаточности)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врачом-кардиологом</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осмотр врачом - сердечно-сосудистым хирургом</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осмотр (консультация) врачом - анестезиологом-реаниматологом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Выполнено определение группы крови по системе AB0 перекрестным методом (прямой и обратной реакцией) и определение антигена D системы Резус (резус-принадлежность)</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Выполнены исследование креатинина в крови, исследование мочевины в крови, исследование билирубина в крови, исследование активности аспартатаминотрансферазы в крови, исследование активности аланинаминотрансферазы в крови, исследование глюкозы в крови, исследование общего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Выполнены исследование калия в крови, исследование натрия в крови</w:t>
            </w:r>
          </w:p>
        </w:tc>
        <w:tc>
          <w:tcPr>
            <w:tcW w:w="1474" w:type="dxa"/>
          </w:tcPr>
          <w:p>
            <w:pPr>
              <w:pStyle w:val="0"/>
            </w:pPr>
            <w:r>
              <w:rPr>
                <w:sz w:val="24"/>
              </w:rPr>
              <w:t xml:space="preserve">Да/Нет</w:t>
            </w:r>
          </w:p>
        </w:tc>
      </w:tr>
      <w:tr>
        <w:tc>
          <w:tcPr>
            <w:tcW w:w="567" w:type="dxa"/>
          </w:tcPr>
          <w:p>
            <w:pPr>
              <w:pStyle w:val="0"/>
            </w:pPr>
            <w:r>
              <w:rPr>
                <w:sz w:val="24"/>
              </w:rPr>
              <w:t xml:space="preserve">8.</w:t>
            </w:r>
          </w:p>
        </w:tc>
        <w:tc>
          <w:tcPr>
            <w:tcW w:w="7030" w:type="dxa"/>
          </w:tcPr>
          <w:p>
            <w:pPr>
              <w:pStyle w:val="0"/>
              <w:jc w:val="both"/>
            </w:pPr>
            <w:r>
              <w:rPr>
                <w:sz w:val="24"/>
              </w:rPr>
              <w:t xml:space="preserve">Выполнена базовая коагулограмма (ориентировочное исследование системы гемостаза)</w:t>
            </w:r>
          </w:p>
        </w:tc>
        <w:tc>
          <w:tcPr>
            <w:tcW w:w="1474" w:type="dxa"/>
          </w:tcPr>
          <w:p>
            <w:pPr>
              <w:pStyle w:val="0"/>
            </w:pPr>
            <w:r>
              <w:rPr>
                <w:sz w:val="24"/>
              </w:rPr>
              <w:t xml:space="preserve">Да/Нет</w:t>
            </w:r>
          </w:p>
        </w:tc>
      </w:tr>
      <w:tr>
        <w:tc>
          <w:tcPr>
            <w:tcW w:w="567" w:type="dxa"/>
          </w:tcPr>
          <w:p>
            <w:pPr>
              <w:pStyle w:val="0"/>
            </w:pPr>
            <w:r>
              <w:rPr>
                <w:sz w:val="24"/>
              </w:rPr>
              <w:t xml:space="preserve">9.</w:t>
            </w:r>
          </w:p>
        </w:tc>
        <w:tc>
          <w:tcPr>
            <w:tcW w:w="7030" w:type="dxa"/>
          </w:tcPr>
          <w:p>
            <w:pPr>
              <w:pStyle w:val="0"/>
              <w:jc w:val="both"/>
            </w:pPr>
            <w:r>
              <w:rPr>
                <w:sz w:val="24"/>
              </w:rPr>
              <w:t xml:space="preserve">Выполнены качественное определение суммарных антител к вирусу иммунодефицита человека 1, 2 типов и антигена p24 ВИЧ (Human immunodeficiency virus, anti-HIV 1, 2/Ag p24) в крови, качественное определение поверхностного антигена (HBsAg) вируса гепатита B (Hepatitis B virus) в крови, качественное определение суммарных антител (anti-HCV) к вирусу гепатита C (Hepatitis C virus) в крови</w:t>
            </w:r>
          </w:p>
        </w:tc>
        <w:tc>
          <w:tcPr>
            <w:tcW w:w="1474" w:type="dxa"/>
          </w:tcPr>
          <w:p>
            <w:pPr>
              <w:pStyle w:val="0"/>
            </w:pPr>
            <w:r>
              <w:rPr>
                <w:sz w:val="24"/>
              </w:rPr>
              <w:t xml:space="preserve">Да/Нет</w:t>
            </w:r>
          </w:p>
        </w:tc>
      </w:tr>
      <w:tr>
        <w:tc>
          <w:tcPr>
            <w:tcW w:w="567" w:type="dxa"/>
          </w:tcPr>
          <w:p>
            <w:pPr>
              <w:pStyle w:val="0"/>
            </w:pPr>
            <w:r>
              <w:rPr>
                <w:sz w:val="24"/>
              </w:rPr>
              <w:t xml:space="preserve">10.</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11.</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pPr>
            <w:r>
              <w:rPr>
                <w:sz w:val="24"/>
              </w:rPr>
              <w:t xml:space="preserve">Да/Нет</w:t>
            </w:r>
          </w:p>
        </w:tc>
      </w:tr>
      <w:tr>
        <w:tc>
          <w:tcPr>
            <w:tcW w:w="567" w:type="dxa"/>
          </w:tcPr>
          <w:p>
            <w:pPr>
              <w:pStyle w:val="0"/>
            </w:pPr>
            <w:r>
              <w:rPr>
                <w:sz w:val="24"/>
              </w:rPr>
              <w:t xml:space="preserve">12.</w:t>
            </w:r>
          </w:p>
        </w:tc>
        <w:tc>
          <w:tcPr>
            <w:tcW w:w="7030" w:type="dxa"/>
          </w:tcPr>
          <w:p>
            <w:pPr>
              <w:pStyle w:val="0"/>
              <w:jc w:val="both"/>
            </w:pPr>
            <w:r>
              <w:rPr>
                <w:sz w:val="24"/>
              </w:rPr>
              <w:t xml:space="preserve">Выполнена компьютерная томография грудной клетки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21.5. Критерии оценки качества специализированной медицинской помощи взрослым и детям при трансплантации сердца, наличии трансплантированного сердца, отмирании и отторжении трансплантата сердца (Z94.1, T86.2) (при выполнении трансплантации сердца)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Выполнена трансплантация сердца ортотопическая</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Выполнено введение глюкокортикоидов перед снятием зажима с аорты</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 осмотр врачом-сердечно-сосудистым хирургом</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 осмотр (консультация) врачом-анестезиологом-реаниматологом</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Выполнены исследование калия в крови, исследование натрия в крови</w:t>
            </w:r>
          </w:p>
        </w:tc>
        <w:tc>
          <w:tcPr>
            <w:tcW w:w="1474" w:type="dxa"/>
          </w:tcPr>
          <w:p>
            <w:pPr>
              <w:pStyle w:val="0"/>
            </w:pPr>
            <w:r>
              <w:rPr>
                <w:sz w:val="24"/>
              </w:rPr>
              <w:t xml:space="preserve">Да/Нет</w:t>
            </w:r>
          </w:p>
        </w:tc>
      </w:tr>
    </w:tbl>
    <w:p>
      <w:pPr>
        <w:pStyle w:val="0"/>
        <w:jc w:val="both"/>
      </w:pPr>
      <w:r>
        <w:rPr>
          <w:sz w:val="24"/>
        </w:rPr>
      </w:r>
    </w:p>
    <w:p>
      <w:pPr>
        <w:pStyle w:val="2"/>
        <w:outlineLvl w:val="2"/>
        <w:jc w:val="both"/>
      </w:pPr>
      <w:r>
        <w:rPr>
          <w:sz w:val="24"/>
        </w:rPr>
        <w:t xml:space="preserve">21.6. Критерии оценки качества специализированной медицинской помощи взрослым и детям при трансплантации сердца, наличии трансплантированного сердца, отмирании и отторжении трансплантата сердца (Z94.1, T86.2) (реципиентам трансплантированного сердца с клиническими признаками отторжения (дисфункции) сердечного трансплантата)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7030"/>
        <w:gridCol w:w="1474"/>
      </w:tblGrid>
      <w:tr>
        <w:tc>
          <w:tcPr>
            <w:tcW w:w="567" w:type="dxa"/>
          </w:tcPr>
          <w:p>
            <w:pPr>
              <w:pStyle w:val="0"/>
              <w:jc w:val="center"/>
            </w:pPr>
            <w:r>
              <w:rPr>
                <w:sz w:val="24"/>
              </w:rPr>
              <w:t xml:space="preserve">N п/п</w:t>
            </w:r>
          </w:p>
        </w:tc>
        <w:tc>
          <w:tcPr>
            <w:tcW w:w="7030" w:type="dxa"/>
          </w:tcPr>
          <w:p>
            <w:pPr>
              <w:pStyle w:val="0"/>
              <w:jc w:val="center"/>
            </w:pPr>
            <w:r>
              <w:rPr>
                <w:sz w:val="24"/>
              </w:rPr>
              <w:t xml:space="preserve">Критерии оценки качества</w:t>
            </w:r>
          </w:p>
        </w:tc>
        <w:tc>
          <w:tcPr>
            <w:tcW w:w="1474" w:type="dxa"/>
          </w:tcPr>
          <w:p>
            <w:pPr>
              <w:pStyle w:val="0"/>
              <w:jc w:val="center"/>
            </w:pPr>
            <w:r>
              <w:rPr>
                <w:sz w:val="24"/>
              </w:rPr>
              <w:t xml:space="preserve">Оценка выполнения</w:t>
            </w:r>
          </w:p>
        </w:tc>
      </w:tr>
      <w:tr>
        <w:tc>
          <w:tcPr>
            <w:tcW w:w="567" w:type="dxa"/>
          </w:tcPr>
          <w:p>
            <w:pPr>
              <w:pStyle w:val="0"/>
            </w:pPr>
            <w:r>
              <w:rPr>
                <w:sz w:val="24"/>
              </w:rPr>
              <w:t xml:space="preserve">1.</w:t>
            </w:r>
          </w:p>
        </w:tc>
        <w:tc>
          <w:tcPr>
            <w:tcW w:w="7030" w:type="dxa"/>
          </w:tcPr>
          <w:p>
            <w:pPr>
              <w:pStyle w:val="0"/>
              <w:jc w:val="both"/>
            </w:pPr>
            <w:r>
              <w:rPr>
                <w:sz w:val="24"/>
              </w:rPr>
              <w:t xml:space="preserve">Выполнен осмотр врача-кардиолога</w:t>
            </w:r>
          </w:p>
        </w:tc>
        <w:tc>
          <w:tcPr>
            <w:tcW w:w="1474" w:type="dxa"/>
          </w:tcPr>
          <w:p>
            <w:pPr>
              <w:pStyle w:val="0"/>
            </w:pPr>
            <w:r>
              <w:rPr>
                <w:sz w:val="24"/>
              </w:rPr>
              <w:t xml:space="preserve">Да/Нет</w:t>
            </w:r>
          </w:p>
        </w:tc>
      </w:tr>
      <w:tr>
        <w:tc>
          <w:tcPr>
            <w:tcW w:w="567" w:type="dxa"/>
          </w:tcPr>
          <w:p>
            <w:pPr>
              <w:pStyle w:val="0"/>
            </w:pPr>
            <w:r>
              <w:rPr>
                <w:sz w:val="24"/>
              </w:rPr>
              <w:t xml:space="preserve">2.</w:t>
            </w:r>
          </w:p>
        </w:tc>
        <w:tc>
          <w:tcPr>
            <w:tcW w:w="7030" w:type="dxa"/>
          </w:tcPr>
          <w:p>
            <w:pPr>
              <w:pStyle w:val="0"/>
              <w:jc w:val="both"/>
            </w:pPr>
            <w:r>
              <w:rPr>
                <w:sz w:val="24"/>
              </w:rPr>
              <w:t xml:space="preserve">Выполнен общий (клинический) анализ крови базовый</w:t>
            </w:r>
          </w:p>
        </w:tc>
        <w:tc>
          <w:tcPr>
            <w:tcW w:w="1474" w:type="dxa"/>
          </w:tcPr>
          <w:p>
            <w:pPr>
              <w:pStyle w:val="0"/>
            </w:pPr>
            <w:r>
              <w:rPr>
                <w:sz w:val="24"/>
              </w:rPr>
              <w:t xml:space="preserve">Да/Нет</w:t>
            </w:r>
          </w:p>
        </w:tc>
      </w:tr>
      <w:tr>
        <w:tc>
          <w:tcPr>
            <w:tcW w:w="567" w:type="dxa"/>
          </w:tcPr>
          <w:p>
            <w:pPr>
              <w:pStyle w:val="0"/>
            </w:pPr>
            <w:r>
              <w:rPr>
                <w:sz w:val="24"/>
              </w:rPr>
              <w:t xml:space="preserve">3.</w:t>
            </w:r>
          </w:p>
        </w:tc>
        <w:tc>
          <w:tcPr>
            <w:tcW w:w="7030" w:type="dxa"/>
          </w:tcPr>
          <w:p>
            <w:pPr>
              <w:pStyle w:val="0"/>
              <w:jc w:val="both"/>
            </w:pPr>
            <w:r>
              <w:rPr>
                <w:sz w:val="24"/>
              </w:rPr>
              <w:t xml:space="preserve">Выполнены исследование креатинина в крови, исследование мочевины в крови, исследование билирубина в крови, исследование активности аспартатаминотрансферазы в крови, исследование активности аланинаминотрансферазы в крови, исследование глюкозы в крови, исследование общего белка в крови</w:t>
            </w:r>
          </w:p>
        </w:tc>
        <w:tc>
          <w:tcPr>
            <w:tcW w:w="1474" w:type="dxa"/>
          </w:tcPr>
          <w:p>
            <w:pPr>
              <w:pStyle w:val="0"/>
            </w:pPr>
            <w:r>
              <w:rPr>
                <w:sz w:val="24"/>
              </w:rPr>
              <w:t xml:space="preserve">Да/Нет</w:t>
            </w:r>
          </w:p>
        </w:tc>
      </w:tr>
      <w:tr>
        <w:tc>
          <w:tcPr>
            <w:tcW w:w="567" w:type="dxa"/>
          </w:tcPr>
          <w:p>
            <w:pPr>
              <w:pStyle w:val="0"/>
            </w:pPr>
            <w:r>
              <w:rPr>
                <w:sz w:val="24"/>
              </w:rPr>
              <w:t xml:space="preserve">4.</w:t>
            </w:r>
          </w:p>
        </w:tc>
        <w:tc>
          <w:tcPr>
            <w:tcW w:w="7030" w:type="dxa"/>
          </w:tcPr>
          <w:p>
            <w:pPr>
              <w:pStyle w:val="0"/>
              <w:jc w:val="both"/>
            </w:pPr>
            <w:r>
              <w:rPr>
                <w:sz w:val="24"/>
              </w:rPr>
              <w:t xml:space="preserve">Выполнены исследование калия в крови, исследование натрия в крови</w:t>
            </w:r>
          </w:p>
        </w:tc>
        <w:tc>
          <w:tcPr>
            <w:tcW w:w="1474" w:type="dxa"/>
          </w:tcPr>
          <w:p>
            <w:pPr>
              <w:pStyle w:val="0"/>
            </w:pPr>
            <w:r>
              <w:rPr>
                <w:sz w:val="24"/>
              </w:rPr>
              <w:t xml:space="preserve">Да/Нет</w:t>
            </w:r>
          </w:p>
        </w:tc>
      </w:tr>
      <w:tr>
        <w:tc>
          <w:tcPr>
            <w:tcW w:w="567" w:type="dxa"/>
          </w:tcPr>
          <w:p>
            <w:pPr>
              <w:pStyle w:val="0"/>
            </w:pPr>
            <w:r>
              <w:rPr>
                <w:sz w:val="24"/>
              </w:rPr>
              <w:t xml:space="preserve">5.</w:t>
            </w:r>
          </w:p>
        </w:tc>
        <w:tc>
          <w:tcPr>
            <w:tcW w:w="7030" w:type="dxa"/>
          </w:tcPr>
          <w:p>
            <w:pPr>
              <w:pStyle w:val="0"/>
              <w:jc w:val="both"/>
            </w:pPr>
            <w:r>
              <w:rPr>
                <w:sz w:val="24"/>
              </w:rPr>
              <w:t xml:space="preserve">Выполнена электрокардиография</w:t>
            </w:r>
          </w:p>
        </w:tc>
        <w:tc>
          <w:tcPr>
            <w:tcW w:w="1474" w:type="dxa"/>
          </w:tcPr>
          <w:p>
            <w:pPr>
              <w:pStyle w:val="0"/>
            </w:pPr>
            <w:r>
              <w:rPr>
                <w:sz w:val="24"/>
              </w:rPr>
              <w:t xml:space="preserve">Да/Нет</w:t>
            </w:r>
          </w:p>
        </w:tc>
      </w:tr>
      <w:tr>
        <w:tc>
          <w:tcPr>
            <w:tcW w:w="567" w:type="dxa"/>
          </w:tcPr>
          <w:p>
            <w:pPr>
              <w:pStyle w:val="0"/>
            </w:pPr>
            <w:r>
              <w:rPr>
                <w:sz w:val="24"/>
              </w:rPr>
              <w:t xml:space="preserve">6.</w:t>
            </w:r>
          </w:p>
        </w:tc>
        <w:tc>
          <w:tcPr>
            <w:tcW w:w="7030" w:type="dxa"/>
          </w:tcPr>
          <w:p>
            <w:pPr>
              <w:pStyle w:val="0"/>
              <w:jc w:val="both"/>
            </w:pPr>
            <w:r>
              <w:rPr>
                <w:sz w:val="24"/>
              </w:rPr>
              <w:t xml:space="preserve">Выполнена эхокардиография трансторакальная</w:t>
            </w:r>
          </w:p>
        </w:tc>
        <w:tc>
          <w:tcPr>
            <w:tcW w:w="1474" w:type="dxa"/>
          </w:tcPr>
          <w:p>
            <w:pPr>
              <w:pStyle w:val="0"/>
            </w:pPr>
            <w:r>
              <w:rPr>
                <w:sz w:val="24"/>
              </w:rPr>
              <w:t xml:space="preserve">Да/Нет</w:t>
            </w:r>
          </w:p>
        </w:tc>
      </w:tr>
      <w:tr>
        <w:tc>
          <w:tcPr>
            <w:tcW w:w="567" w:type="dxa"/>
          </w:tcPr>
          <w:p>
            <w:pPr>
              <w:pStyle w:val="0"/>
            </w:pPr>
            <w:r>
              <w:rPr>
                <w:sz w:val="24"/>
              </w:rPr>
              <w:t xml:space="preserve">7.</w:t>
            </w:r>
          </w:p>
        </w:tc>
        <w:tc>
          <w:tcPr>
            <w:tcW w:w="7030" w:type="dxa"/>
          </w:tcPr>
          <w:p>
            <w:pPr>
              <w:pStyle w:val="0"/>
              <w:jc w:val="both"/>
            </w:pPr>
            <w:r>
              <w:rPr>
                <w:sz w:val="24"/>
              </w:rPr>
              <w:t xml:space="preserve">Выполнено исследование такролимуса в крови или исследование циклоспорина в крови, или исследование эверолимуса в крови</w:t>
            </w:r>
          </w:p>
        </w:tc>
        <w:tc>
          <w:tcPr>
            <w:tcW w:w="1474" w:type="dxa"/>
          </w:tcPr>
          <w:p>
            <w:pPr>
              <w:pStyle w:val="0"/>
            </w:pPr>
            <w:r>
              <w:rPr>
                <w:sz w:val="24"/>
              </w:rPr>
              <w:t xml:space="preserve">Да/Нет</w:t>
            </w:r>
          </w:p>
        </w:tc>
      </w:tr>
    </w:tbl>
    <w:p>
      <w:pPr>
        <w:pStyle w:val="0"/>
        <w:ind w:firstLine="54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Минздрава России от 14.04.2025 N 203н</w:t>
            <w:br/>
            <w:t>"Об утверждении критериев оценки качества медицинской помощи"</w:t>
            <w:br/>
            <w:t>(Зарегистриро...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639&amp;date=16.09.2025&amp;dst=508&amp;field=134" TargetMode = "External"/>
	<Relationship Id="rId8" Type="http://schemas.openxmlformats.org/officeDocument/2006/relationships/hyperlink" Target="https://login.consultant.ru/link/?req=doc&amp;base=LAW&amp;n=506613&amp;date=16.09.2025&amp;dst=167&amp;field=134" TargetMode = "External"/>
	<Relationship Id="rId9" Type="http://schemas.openxmlformats.org/officeDocument/2006/relationships/hyperlink" Target="https://login.consultant.ru/link/?req=doc&amp;base=LAW&amp;n=216975&amp;date=16.09.2025" TargetMode = "External"/>
	<Relationship Id="rId10" Type="http://schemas.openxmlformats.org/officeDocument/2006/relationships/hyperlink" Target="https://login.consultant.ru/link/?req=doc&amp;base=EXP&amp;n=763941&amp;date=16.09.2025" TargetMode = "External"/>
	<Relationship Id="rId11" Type="http://schemas.openxmlformats.org/officeDocument/2006/relationships/hyperlink" Target="https://login.consultant.ru/link/?req=doc&amp;base=EXP&amp;n=763941&amp;date=16.09.2025" TargetMode = "External"/>
	<Relationship Id="rId12" Type="http://schemas.openxmlformats.org/officeDocument/2006/relationships/hyperlink" Target="https://login.consultant.ru/link/?req=doc&amp;base=EXP&amp;n=763941&amp;date=16.09.2025" TargetMode = "External"/>
	<Relationship Id="rId13" Type="http://schemas.openxmlformats.org/officeDocument/2006/relationships/hyperlink" Target="https://login.consultant.ru/link/?req=doc&amp;base=EXP&amp;n=763941&amp;date=16.09.2025" TargetMode = "External"/>
	<Relationship Id="rId14" Type="http://schemas.openxmlformats.org/officeDocument/2006/relationships/hyperlink" Target="https://login.consultant.ru/link/?req=doc&amp;base=EXP&amp;n=763941&amp;date=16.09.2025" TargetMode = "External"/>
	<Relationship Id="rId15" Type="http://schemas.openxmlformats.org/officeDocument/2006/relationships/hyperlink" Target="https://login.consultant.ru/link/?req=doc&amp;base=EXP&amp;n=763941&amp;date=16.09.2025" TargetMode = "External"/>
	<Relationship Id="rId16" Type="http://schemas.openxmlformats.org/officeDocument/2006/relationships/hyperlink" Target="https://login.consultant.ru/link/?req=doc&amp;base=EXP&amp;n=763941&amp;date=16.09.2025" TargetMode = "External"/>
	<Relationship Id="rId17" Type="http://schemas.openxmlformats.org/officeDocument/2006/relationships/hyperlink" Target="https://login.consultant.ru/link/?req=doc&amp;base=EXP&amp;n=763941&amp;date=16.09.2025" TargetMode = "External"/>
	<Relationship Id="rId18" Type="http://schemas.openxmlformats.org/officeDocument/2006/relationships/hyperlink" Target="https://login.consultant.ru/link/?req=doc&amp;base=EXP&amp;n=763941&amp;date=16.09.2025" TargetMode = "External"/>
	<Relationship Id="rId19" Type="http://schemas.openxmlformats.org/officeDocument/2006/relationships/hyperlink" Target="https://login.consultant.ru/link/?req=doc&amp;base=EXP&amp;n=763941&amp;date=16.09.2025" TargetMode = "External"/>
	<Relationship Id="rId20" Type="http://schemas.openxmlformats.org/officeDocument/2006/relationships/hyperlink" Target="https://login.consultant.ru/link/?req=doc&amp;base=EXP&amp;n=763941&amp;date=16.09.2025" TargetMode = "External"/>
	<Relationship Id="rId21" Type="http://schemas.openxmlformats.org/officeDocument/2006/relationships/hyperlink" Target="https://login.consultant.ru/link/?req=doc&amp;base=EXP&amp;n=763941&amp;date=16.09.2025" TargetMode = "External"/>
	<Relationship Id="rId22" Type="http://schemas.openxmlformats.org/officeDocument/2006/relationships/hyperlink" Target="https://login.consultant.ru/link/?req=doc&amp;base=EXP&amp;n=763941&amp;date=16.09.2025" TargetMode = "External"/>
	<Relationship Id="rId23" Type="http://schemas.openxmlformats.org/officeDocument/2006/relationships/hyperlink" Target="https://login.consultant.ru/link/?req=doc&amp;base=EXP&amp;n=763941&amp;date=16.09.2025" TargetMode = "External"/>
	<Relationship Id="rId24" Type="http://schemas.openxmlformats.org/officeDocument/2006/relationships/hyperlink" Target="https://login.consultant.ru/link/?req=doc&amp;base=EXP&amp;n=763941&amp;date=16.09.2025" TargetMode = "External"/>
	<Relationship Id="rId25" Type="http://schemas.openxmlformats.org/officeDocument/2006/relationships/hyperlink" Target="https://login.consultant.ru/link/?req=doc&amp;base=EXP&amp;n=763941&amp;date=16.09.2025" TargetMode = "External"/>
	<Relationship Id="rId26" Type="http://schemas.openxmlformats.org/officeDocument/2006/relationships/hyperlink" Target="https://login.consultant.ru/link/?req=doc&amp;base=EXP&amp;n=763941&amp;date=16.09.2025" TargetMode = "External"/>
	<Relationship Id="rId27" Type="http://schemas.openxmlformats.org/officeDocument/2006/relationships/hyperlink" Target="https://login.consultant.ru/link/?req=doc&amp;base=EXP&amp;n=763941&amp;date=16.09.2025" TargetMode = "External"/>
	<Relationship Id="rId28" Type="http://schemas.openxmlformats.org/officeDocument/2006/relationships/hyperlink" Target="https://login.consultant.ru/link/?req=doc&amp;base=EXP&amp;n=763941&amp;date=16.09.2025" TargetMode = "External"/>
	<Relationship Id="rId29" Type="http://schemas.openxmlformats.org/officeDocument/2006/relationships/hyperlink" Target="https://login.consultant.ru/link/?req=doc&amp;base=EXP&amp;n=763941&amp;date=16.09.2025" TargetMode = "External"/>
	<Relationship Id="rId30" Type="http://schemas.openxmlformats.org/officeDocument/2006/relationships/hyperlink" Target="https://login.consultant.ru/link/?req=doc&amp;base=EXP&amp;n=763941&amp;date=16.09.2025" TargetMode = "External"/>
	<Relationship Id="rId31" Type="http://schemas.openxmlformats.org/officeDocument/2006/relationships/hyperlink" Target="https://login.consultant.ru/link/?req=doc&amp;base=EXP&amp;n=763941&amp;date=16.09.2025" TargetMode = "External"/>
	<Relationship Id="rId32" Type="http://schemas.openxmlformats.org/officeDocument/2006/relationships/hyperlink" Target="https://login.consultant.ru/link/?req=doc&amp;base=EXP&amp;n=763941&amp;date=16.09.2025" TargetMode = "External"/>
	<Relationship Id="rId33" Type="http://schemas.openxmlformats.org/officeDocument/2006/relationships/hyperlink" Target="https://login.consultant.ru/link/?req=doc&amp;base=EXP&amp;n=763941&amp;date=16.09.2025" TargetMode = "External"/>
	<Relationship Id="rId34" Type="http://schemas.openxmlformats.org/officeDocument/2006/relationships/hyperlink" Target="https://login.consultant.ru/link/?req=doc&amp;base=EXP&amp;n=763941&amp;date=16.09.2025" TargetMode = "External"/>
	<Relationship Id="rId35" Type="http://schemas.openxmlformats.org/officeDocument/2006/relationships/hyperlink" Target="https://login.consultant.ru/link/?req=doc&amp;base=EXP&amp;n=763941&amp;date=16.09.2025" TargetMode = "External"/>
	<Relationship Id="rId36" Type="http://schemas.openxmlformats.org/officeDocument/2006/relationships/hyperlink" Target="https://login.consultant.ru/link/?req=doc&amp;base=EXP&amp;n=763941&amp;date=16.09.2025" TargetMode = "External"/>
	<Relationship Id="rId37" Type="http://schemas.openxmlformats.org/officeDocument/2006/relationships/hyperlink" Target="https://login.consultant.ru/link/?req=doc&amp;base=EXP&amp;n=763941&amp;date=16.09.2025" TargetMode = "External"/>
	<Relationship Id="rId38" Type="http://schemas.openxmlformats.org/officeDocument/2006/relationships/hyperlink" Target="https://login.consultant.ru/link/?req=doc&amp;base=EXP&amp;n=763941&amp;date=16.09.2025" TargetMode = "External"/>
	<Relationship Id="rId39" Type="http://schemas.openxmlformats.org/officeDocument/2006/relationships/hyperlink" Target="https://login.consultant.ru/link/?req=doc&amp;base=EXP&amp;n=763941&amp;date=16.09.2025" TargetMode = "External"/>
	<Relationship Id="rId40" Type="http://schemas.openxmlformats.org/officeDocument/2006/relationships/hyperlink" Target="https://login.consultant.ru/link/?req=doc&amp;base=EXP&amp;n=763941&amp;date=16.09.2025" TargetMode = "External"/>
	<Relationship Id="rId41" Type="http://schemas.openxmlformats.org/officeDocument/2006/relationships/hyperlink" Target="https://login.consultant.ru/link/?req=doc&amp;base=EXP&amp;n=763941&amp;date=16.09.2025" TargetMode = "External"/>
	<Relationship Id="rId42" Type="http://schemas.openxmlformats.org/officeDocument/2006/relationships/hyperlink" Target="https://login.consultant.ru/link/?req=doc&amp;base=EXP&amp;n=763941&amp;date=16.09.2025" TargetMode = "External"/>
	<Relationship Id="rId43" Type="http://schemas.openxmlformats.org/officeDocument/2006/relationships/hyperlink" Target="https://login.consultant.ru/link/?req=doc&amp;base=EXP&amp;n=763941&amp;date=16.09.2025" TargetMode = "External"/>
	<Relationship Id="rId44" Type="http://schemas.openxmlformats.org/officeDocument/2006/relationships/hyperlink" Target="https://login.consultant.ru/link/?req=doc&amp;base=EXP&amp;n=763941&amp;date=16.09.2025" TargetMode = "External"/>
	<Relationship Id="rId45" Type="http://schemas.openxmlformats.org/officeDocument/2006/relationships/hyperlink" Target="https://login.consultant.ru/link/?req=doc&amp;base=EXP&amp;n=763941&amp;date=16.09.2025" TargetMode = "External"/>
	<Relationship Id="rId46" Type="http://schemas.openxmlformats.org/officeDocument/2006/relationships/hyperlink" Target="https://login.consultant.ru/link/?req=doc&amp;base=EXP&amp;n=763941&amp;date=16.09.2025" TargetMode = "External"/>
	<Relationship Id="rId47" Type="http://schemas.openxmlformats.org/officeDocument/2006/relationships/hyperlink" Target="https://login.consultant.ru/link/?req=doc&amp;base=EXP&amp;n=763941&amp;date=16.09.2025" TargetMode = "External"/>
	<Relationship Id="rId48" Type="http://schemas.openxmlformats.org/officeDocument/2006/relationships/hyperlink" Target="https://login.consultant.ru/link/?req=doc&amp;base=EXP&amp;n=763941&amp;date=16.09.2025" TargetMode = "External"/>
	<Relationship Id="rId49" Type="http://schemas.openxmlformats.org/officeDocument/2006/relationships/hyperlink" Target="https://login.consultant.ru/link/?req=doc&amp;base=EXP&amp;n=763941&amp;date=16.09.2025" TargetMode = "External"/>
	<Relationship Id="rId50" Type="http://schemas.openxmlformats.org/officeDocument/2006/relationships/hyperlink" Target="https://login.consultant.ru/link/?req=doc&amp;base=EXP&amp;n=763941&amp;date=16.09.2025" TargetMode = "External"/>
	<Relationship Id="rId51" Type="http://schemas.openxmlformats.org/officeDocument/2006/relationships/hyperlink" Target="https://login.consultant.ru/link/?req=doc&amp;base=EXP&amp;n=763941&amp;date=16.09.2025" TargetMode = "External"/>
	<Relationship Id="rId52" Type="http://schemas.openxmlformats.org/officeDocument/2006/relationships/hyperlink" Target="https://login.consultant.ru/link/?req=doc&amp;base=EXP&amp;n=763941&amp;date=16.09.2025" TargetMode = "External"/>
	<Relationship Id="rId53" Type="http://schemas.openxmlformats.org/officeDocument/2006/relationships/hyperlink" Target="https://login.consultant.ru/link/?req=doc&amp;base=EXP&amp;n=763941&amp;date=16.09.2025" TargetMode = "External"/>
	<Relationship Id="rId54" Type="http://schemas.openxmlformats.org/officeDocument/2006/relationships/hyperlink" Target="https://login.consultant.ru/link/?req=doc&amp;base=EXP&amp;n=763941&amp;date=16.09.2025" TargetMode = "External"/>
	<Relationship Id="rId55" Type="http://schemas.openxmlformats.org/officeDocument/2006/relationships/hyperlink" Target="https://login.consultant.ru/link/?req=doc&amp;base=EXP&amp;n=763941&amp;date=16.09.2025" TargetMode = "External"/>
	<Relationship Id="rId56" Type="http://schemas.openxmlformats.org/officeDocument/2006/relationships/hyperlink" Target="https://login.consultant.ru/link/?req=doc&amp;base=EXP&amp;n=763941&amp;date=16.09.2025" TargetMode = "External"/>
	<Relationship Id="rId57" Type="http://schemas.openxmlformats.org/officeDocument/2006/relationships/hyperlink" Target="https://login.consultant.ru/link/?req=doc&amp;base=EXP&amp;n=763941&amp;date=16.09.2025" TargetMode = "External"/>
	<Relationship Id="rId58" Type="http://schemas.openxmlformats.org/officeDocument/2006/relationships/hyperlink" Target="https://login.consultant.ru/link/?req=doc&amp;base=EXP&amp;n=763941&amp;date=16.09.2025" TargetMode = "External"/>
	<Relationship Id="rId59" Type="http://schemas.openxmlformats.org/officeDocument/2006/relationships/hyperlink" Target="https://login.consultant.ru/link/?req=doc&amp;base=EXP&amp;n=763941&amp;date=16.09.2025" TargetMode = "External"/>
	<Relationship Id="rId60" Type="http://schemas.openxmlformats.org/officeDocument/2006/relationships/hyperlink" Target="https://login.consultant.ru/link/?req=doc&amp;base=EXP&amp;n=763941&amp;date=16.09.2025" TargetMode = "External"/>
	<Relationship Id="rId61" Type="http://schemas.openxmlformats.org/officeDocument/2006/relationships/hyperlink" Target="https://login.consultant.ru/link/?req=doc&amp;base=EXP&amp;n=763941&amp;date=16.09.2025" TargetMode = "External"/>
	<Relationship Id="rId62" Type="http://schemas.openxmlformats.org/officeDocument/2006/relationships/hyperlink" Target="https://login.consultant.ru/link/?req=doc&amp;base=EXP&amp;n=763941&amp;date=16.09.2025" TargetMode = "External"/>
	<Relationship Id="rId63" Type="http://schemas.openxmlformats.org/officeDocument/2006/relationships/hyperlink" Target="https://login.consultant.ru/link/?req=doc&amp;base=EXP&amp;n=763941&amp;date=16.09.2025" TargetMode = "External"/>
	<Relationship Id="rId64" Type="http://schemas.openxmlformats.org/officeDocument/2006/relationships/hyperlink" Target="https://login.consultant.ru/link/?req=doc&amp;base=EXP&amp;n=763941&amp;date=16.09.2025" TargetMode = "External"/>
	<Relationship Id="rId65" Type="http://schemas.openxmlformats.org/officeDocument/2006/relationships/hyperlink" Target="https://login.consultant.ru/link/?req=doc&amp;base=EXP&amp;n=763941&amp;date=16.09.2025" TargetMode = "External"/>
	<Relationship Id="rId66" Type="http://schemas.openxmlformats.org/officeDocument/2006/relationships/hyperlink" Target="https://login.consultant.ru/link/?req=doc&amp;base=EXP&amp;n=763941&amp;date=16.09.2025" TargetMode = "External"/>
	<Relationship Id="rId67" Type="http://schemas.openxmlformats.org/officeDocument/2006/relationships/image" Target="media/image2.wmf"/>
	<Relationship Id="rId68" Type="http://schemas.openxmlformats.org/officeDocument/2006/relationships/hyperlink" Target="https://login.consultant.ru/link/?req=doc&amp;base=EXP&amp;n=763941&amp;date=16.09.2025" TargetMode = "External"/>
	<Relationship Id="rId69" Type="http://schemas.openxmlformats.org/officeDocument/2006/relationships/hyperlink" Target="https://login.consultant.ru/link/?req=doc&amp;base=EXP&amp;n=763941&amp;date=16.09.2025" TargetMode = "External"/>
	<Relationship Id="rId70" Type="http://schemas.openxmlformats.org/officeDocument/2006/relationships/hyperlink" Target="https://login.consultant.ru/link/?req=doc&amp;base=EXP&amp;n=763941&amp;date=16.09.2025" TargetMode = "External"/>
	<Relationship Id="rId71" Type="http://schemas.openxmlformats.org/officeDocument/2006/relationships/hyperlink" Target="https://login.consultant.ru/link/?req=doc&amp;base=EXP&amp;n=763941&amp;date=16.09.2025" TargetMode = "External"/>
	<Relationship Id="rId72" Type="http://schemas.openxmlformats.org/officeDocument/2006/relationships/hyperlink" Target="https://login.consultant.ru/link/?req=doc&amp;base=EXP&amp;n=763941&amp;date=16.09.2025" TargetMode = "External"/>
	<Relationship Id="rId73" Type="http://schemas.openxmlformats.org/officeDocument/2006/relationships/hyperlink" Target="https://login.consultant.ru/link/?req=doc&amp;base=EXP&amp;n=763941&amp;date=16.09.2025" TargetMode = "External"/>
	<Relationship Id="rId74" Type="http://schemas.openxmlformats.org/officeDocument/2006/relationships/hyperlink" Target="https://login.consultant.ru/link/?req=doc&amp;base=EXP&amp;n=763941&amp;date=16.09.2025" TargetMode = "External"/>
	<Relationship Id="rId75" Type="http://schemas.openxmlformats.org/officeDocument/2006/relationships/hyperlink" Target="https://login.consultant.ru/link/?req=doc&amp;base=EXP&amp;n=763941&amp;date=16.09.2025" TargetMode = "External"/>
	<Relationship Id="rId76" Type="http://schemas.openxmlformats.org/officeDocument/2006/relationships/hyperlink" Target="https://login.consultant.ru/link/?req=doc&amp;base=EXP&amp;n=763941&amp;date=16.09.2025" TargetMode = "External"/>
	<Relationship Id="rId77" Type="http://schemas.openxmlformats.org/officeDocument/2006/relationships/hyperlink" Target="https://login.consultant.ru/link/?req=doc&amp;base=EXP&amp;n=763941&amp;date=16.09.2025" TargetMode = "External"/>
	<Relationship Id="rId78" Type="http://schemas.openxmlformats.org/officeDocument/2006/relationships/hyperlink" Target="https://login.consultant.ru/link/?req=doc&amp;base=EXP&amp;n=763941&amp;date=16.09.2025" TargetMode = "External"/>
	<Relationship Id="rId79" Type="http://schemas.openxmlformats.org/officeDocument/2006/relationships/hyperlink" Target="https://login.consultant.ru/link/?req=doc&amp;base=EXP&amp;n=763941&amp;date=16.09.2025" TargetMode = "External"/>
	<Relationship Id="rId80" Type="http://schemas.openxmlformats.org/officeDocument/2006/relationships/hyperlink" Target="https://login.consultant.ru/link/?req=doc&amp;base=EXP&amp;n=763941&amp;date=16.09.2025" TargetMode = "External"/>
	<Relationship Id="rId81" Type="http://schemas.openxmlformats.org/officeDocument/2006/relationships/hyperlink" Target="https://login.consultant.ru/link/?req=doc&amp;base=EXP&amp;n=763941&amp;date=16.09.2025" TargetMode = "External"/>
	<Relationship Id="rId82" Type="http://schemas.openxmlformats.org/officeDocument/2006/relationships/hyperlink" Target="https://login.consultant.ru/link/?req=doc&amp;base=EXP&amp;n=763941&amp;date=16.09.2025" TargetMode = "External"/>
	<Relationship Id="rId83" Type="http://schemas.openxmlformats.org/officeDocument/2006/relationships/hyperlink" Target="https://login.consultant.ru/link/?req=doc&amp;base=EXP&amp;n=763941&amp;date=16.09.2025" TargetMode = "External"/>
	<Relationship Id="rId84" Type="http://schemas.openxmlformats.org/officeDocument/2006/relationships/hyperlink" Target="https://login.consultant.ru/link/?req=doc&amp;base=EXP&amp;n=763941&amp;date=16.09.2025" TargetMode = "External"/>
	<Relationship Id="rId85" Type="http://schemas.openxmlformats.org/officeDocument/2006/relationships/hyperlink" Target="https://login.consultant.ru/link/?req=doc&amp;base=EXP&amp;n=763941&amp;date=16.09.2025" TargetMode = "External"/>
	<Relationship Id="rId86" Type="http://schemas.openxmlformats.org/officeDocument/2006/relationships/hyperlink" Target="https://login.consultant.ru/link/?req=doc&amp;base=EXP&amp;n=763941&amp;date=16.09.2025" TargetMode = "External"/>
	<Relationship Id="rId87" Type="http://schemas.openxmlformats.org/officeDocument/2006/relationships/hyperlink" Target="https://login.consultant.ru/link/?req=doc&amp;base=EXP&amp;n=763941&amp;date=16.09.2025" TargetMode = "External"/>
	<Relationship Id="rId88" Type="http://schemas.openxmlformats.org/officeDocument/2006/relationships/hyperlink" Target="https://login.consultant.ru/link/?req=doc&amp;base=EXP&amp;n=763941&amp;date=16.09.2025" TargetMode = "External"/>
	<Relationship Id="rId89" Type="http://schemas.openxmlformats.org/officeDocument/2006/relationships/hyperlink" Target="https://login.consultant.ru/link/?req=doc&amp;base=EXP&amp;n=763941&amp;date=16.09.2025" TargetMode = "External"/>
	<Relationship Id="rId90" Type="http://schemas.openxmlformats.org/officeDocument/2006/relationships/hyperlink" Target="https://login.consultant.ru/link/?req=doc&amp;base=EXP&amp;n=763941&amp;date=16.09.2025" TargetMode = "External"/>
	<Relationship Id="rId91" Type="http://schemas.openxmlformats.org/officeDocument/2006/relationships/hyperlink" Target="https://login.consultant.ru/link/?req=doc&amp;base=EXP&amp;n=763941&amp;date=16.09.2025" TargetMode = "External"/>
	<Relationship Id="rId92" Type="http://schemas.openxmlformats.org/officeDocument/2006/relationships/hyperlink" Target="https://login.consultant.ru/link/?req=doc&amp;base=EXP&amp;n=763941&amp;date=16.09.2025" TargetMode = "External"/>
	<Relationship Id="rId93" Type="http://schemas.openxmlformats.org/officeDocument/2006/relationships/hyperlink" Target="https://login.consultant.ru/link/?req=doc&amp;base=EXP&amp;n=763941&amp;date=16.09.2025" TargetMode = "External"/>
	<Relationship Id="rId94" Type="http://schemas.openxmlformats.org/officeDocument/2006/relationships/hyperlink" Target="https://login.consultant.ru/link/?req=doc&amp;base=EXP&amp;n=763941&amp;date=16.09.2025" TargetMode = "External"/>
	<Relationship Id="rId95" Type="http://schemas.openxmlformats.org/officeDocument/2006/relationships/hyperlink" Target="https://login.consultant.ru/link/?req=doc&amp;base=EXP&amp;n=763941&amp;date=16.09.2025" TargetMode = "External"/>
	<Relationship Id="rId96" Type="http://schemas.openxmlformats.org/officeDocument/2006/relationships/hyperlink" Target="https://login.consultant.ru/link/?req=doc&amp;base=EXP&amp;n=763941&amp;date=16.09.2025" TargetMode = "External"/>
	<Relationship Id="rId97" Type="http://schemas.openxmlformats.org/officeDocument/2006/relationships/hyperlink" Target="https://login.consultant.ru/link/?req=doc&amp;base=EXP&amp;n=763941&amp;date=16.09.2025" TargetMode = "External"/>
	<Relationship Id="rId98" Type="http://schemas.openxmlformats.org/officeDocument/2006/relationships/hyperlink" Target="https://login.consultant.ru/link/?req=doc&amp;base=EXP&amp;n=763941&amp;date=16.09.2025" TargetMode = "External"/>
	<Relationship Id="rId99" Type="http://schemas.openxmlformats.org/officeDocument/2006/relationships/hyperlink" Target="https://login.consultant.ru/link/?req=doc&amp;base=EXP&amp;n=763941&amp;date=16.09.2025" TargetMode = "External"/>
	<Relationship Id="rId100" Type="http://schemas.openxmlformats.org/officeDocument/2006/relationships/hyperlink" Target="https://login.consultant.ru/link/?req=doc&amp;base=EXP&amp;n=763941&amp;date=16.09.2025" TargetMode = "External"/>
	<Relationship Id="rId101" Type="http://schemas.openxmlformats.org/officeDocument/2006/relationships/hyperlink" Target="https://login.consultant.ru/link/?req=doc&amp;base=EXP&amp;n=763941&amp;date=16.09.2025" TargetMode = "External"/>
	<Relationship Id="rId102" Type="http://schemas.openxmlformats.org/officeDocument/2006/relationships/hyperlink" Target="https://login.consultant.ru/link/?req=doc&amp;base=EXP&amp;n=763941&amp;date=16.09.2025" TargetMode = "External"/>
	<Relationship Id="rId103" Type="http://schemas.openxmlformats.org/officeDocument/2006/relationships/hyperlink" Target="https://login.consultant.ru/link/?req=doc&amp;base=EXP&amp;n=763941&amp;date=16.09.2025" TargetMode = "External"/>
	<Relationship Id="rId104" Type="http://schemas.openxmlformats.org/officeDocument/2006/relationships/hyperlink" Target="https://login.consultant.ru/link/?req=doc&amp;base=EXP&amp;n=763941&amp;date=16.09.2025" TargetMode = "External"/>
	<Relationship Id="rId105" Type="http://schemas.openxmlformats.org/officeDocument/2006/relationships/hyperlink" Target="https://login.consultant.ru/link/?req=doc&amp;base=EXP&amp;n=763941&amp;date=16.09.2025" TargetMode = "External"/>
	<Relationship Id="rId106" Type="http://schemas.openxmlformats.org/officeDocument/2006/relationships/hyperlink" Target="https://login.consultant.ru/link/?req=doc&amp;base=EXP&amp;n=763941&amp;date=16.09.2025" TargetMode = "External"/>
	<Relationship Id="rId107" Type="http://schemas.openxmlformats.org/officeDocument/2006/relationships/hyperlink" Target="https://login.consultant.ru/link/?req=doc&amp;base=EXP&amp;n=763941&amp;date=16.09.2025" TargetMode = "External"/>
	<Relationship Id="rId108" Type="http://schemas.openxmlformats.org/officeDocument/2006/relationships/hyperlink" Target="https://login.consultant.ru/link/?req=doc&amp;base=EXP&amp;n=763941&amp;date=16.09.2025" TargetMode = "External"/>
	<Relationship Id="rId109" Type="http://schemas.openxmlformats.org/officeDocument/2006/relationships/hyperlink" Target="https://login.consultant.ru/link/?req=doc&amp;base=EXP&amp;n=763941&amp;date=16.09.2025" TargetMode = "External"/>
	<Relationship Id="rId110" Type="http://schemas.openxmlformats.org/officeDocument/2006/relationships/hyperlink" Target="https://login.consultant.ru/link/?req=doc&amp;base=EXP&amp;n=763941&amp;date=16.09.2025" TargetMode = "External"/>
	<Relationship Id="rId111" Type="http://schemas.openxmlformats.org/officeDocument/2006/relationships/hyperlink" Target="https://login.consultant.ru/link/?req=doc&amp;base=EXP&amp;n=763941&amp;date=16.09.2025" TargetMode = "External"/>
	<Relationship Id="rId112" Type="http://schemas.openxmlformats.org/officeDocument/2006/relationships/hyperlink" Target="https://login.consultant.ru/link/?req=doc&amp;base=EXP&amp;n=763941&amp;date=16.09.2025" TargetMode = "External"/>
	<Relationship Id="rId113" Type="http://schemas.openxmlformats.org/officeDocument/2006/relationships/hyperlink" Target="https://login.consultant.ru/link/?req=doc&amp;base=EXP&amp;n=763941&amp;date=16.09.2025" TargetMode = "External"/>
	<Relationship Id="rId114" Type="http://schemas.openxmlformats.org/officeDocument/2006/relationships/hyperlink" Target="https://login.consultant.ru/link/?req=doc&amp;base=EXP&amp;n=763941&amp;date=16.09.2025" TargetMode = "External"/>
	<Relationship Id="rId115" Type="http://schemas.openxmlformats.org/officeDocument/2006/relationships/hyperlink" Target="https://login.consultant.ru/link/?req=doc&amp;base=EXP&amp;n=763941&amp;date=16.09.2025" TargetMode = "External"/>
	<Relationship Id="rId116" Type="http://schemas.openxmlformats.org/officeDocument/2006/relationships/hyperlink" Target="https://login.consultant.ru/link/?req=doc&amp;base=EXP&amp;n=763941&amp;date=16.09.2025" TargetMode = "External"/>
	<Relationship Id="rId117" Type="http://schemas.openxmlformats.org/officeDocument/2006/relationships/hyperlink" Target="https://login.consultant.ru/link/?req=doc&amp;base=EXP&amp;n=763941&amp;date=16.09.2025" TargetMode = "External"/>
	<Relationship Id="rId118" Type="http://schemas.openxmlformats.org/officeDocument/2006/relationships/hyperlink" Target="https://login.consultant.ru/link/?req=doc&amp;base=EXP&amp;n=763941&amp;date=16.09.2025" TargetMode = "External"/>
	<Relationship Id="rId119" Type="http://schemas.openxmlformats.org/officeDocument/2006/relationships/hyperlink" Target="https://login.consultant.ru/link/?req=doc&amp;base=EXP&amp;n=763941&amp;date=16.09.2025" TargetMode = "External"/>
	<Relationship Id="rId120" Type="http://schemas.openxmlformats.org/officeDocument/2006/relationships/hyperlink" Target="https://login.consultant.ru/link/?req=doc&amp;base=EXP&amp;n=763941&amp;date=16.09.2025" TargetMode = "External"/>
	<Relationship Id="rId121" Type="http://schemas.openxmlformats.org/officeDocument/2006/relationships/hyperlink" Target="https://login.consultant.ru/link/?req=doc&amp;base=EXP&amp;n=763941&amp;date=16.09.2025" TargetMode = "External"/>
	<Relationship Id="rId122" Type="http://schemas.openxmlformats.org/officeDocument/2006/relationships/hyperlink" Target="https://login.consultant.ru/link/?req=doc&amp;base=EXP&amp;n=763941&amp;date=16.09.2025" TargetMode = "External"/>
	<Relationship Id="rId123" Type="http://schemas.openxmlformats.org/officeDocument/2006/relationships/hyperlink" Target="https://login.consultant.ru/link/?req=doc&amp;base=EXP&amp;n=763941&amp;date=16.09.2025" TargetMode = "External"/>
	<Relationship Id="rId124" Type="http://schemas.openxmlformats.org/officeDocument/2006/relationships/hyperlink" Target="https://login.consultant.ru/link/?req=doc&amp;base=EXP&amp;n=763941&amp;date=16.09.2025" TargetMode = "External"/>
	<Relationship Id="rId125" Type="http://schemas.openxmlformats.org/officeDocument/2006/relationships/hyperlink" Target="https://login.consultant.ru/link/?req=doc&amp;base=EXP&amp;n=763941&amp;date=16.09.2025" TargetMode = "External"/>
	<Relationship Id="rId126" Type="http://schemas.openxmlformats.org/officeDocument/2006/relationships/hyperlink" Target="https://login.consultant.ru/link/?req=doc&amp;base=EXP&amp;n=763941&amp;date=16.09.2025" TargetMode = "External"/>
	<Relationship Id="rId127" Type="http://schemas.openxmlformats.org/officeDocument/2006/relationships/hyperlink" Target="https://login.consultant.ru/link/?req=doc&amp;base=EXP&amp;n=763941&amp;date=16.09.2025" TargetMode = "External"/>
	<Relationship Id="rId128" Type="http://schemas.openxmlformats.org/officeDocument/2006/relationships/hyperlink" Target="https://login.consultant.ru/link/?req=doc&amp;base=EXP&amp;n=763941&amp;date=16.09.2025" TargetMode = "External"/>
	<Relationship Id="rId129" Type="http://schemas.openxmlformats.org/officeDocument/2006/relationships/hyperlink" Target="https://login.consultant.ru/link/?req=doc&amp;base=EXP&amp;n=763941&amp;date=16.09.2025" TargetMode = "External"/>
	<Relationship Id="rId130" Type="http://schemas.openxmlformats.org/officeDocument/2006/relationships/hyperlink" Target="https://login.consultant.ru/link/?req=doc&amp;base=EXP&amp;n=763941&amp;date=16.09.2025" TargetMode = "External"/>
	<Relationship Id="rId131" Type="http://schemas.openxmlformats.org/officeDocument/2006/relationships/hyperlink" Target="https://login.consultant.ru/link/?req=doc&amp;base=EXP&amp;n=763941&amp;date=16.09.2025" TargetMode = "External"/>
	<Relationship Id="rId132" Type="http://schemas.openxmlformats.org/officeDocument/2006/relationships/hyperlink" Target="https://login.consultant.ru/link/?req=doc&amp;base=EXP&amp;n=763941&amp;date=16.09.2025" TargetMode = "External"/>
	<Relationship Id="rId133" Type="http://schemas.openxmlformats.org/officeDocument/2006/relationships/hyperlink" Target="https://login.consultant.ru/link/?req=doc&amp;base=EXP&amp;n=763941&amp;date=16.09.2025" TargetMode = "External"/>
	<Relationship Id="rId134" Type="http://schemas.openxmlformats.org/officeDocument/2006/relationships/hyperlink" Target="https://login.consultant.ru/link/?req=doc&amp;base=EXP&amp;n=763941&amp;date=16.09.2025" TargetMode = "External"/>
	<Relationship Id="rId135" Type="http://schemas.openxmlformats.org/officeDocument/2006/relationships/hyperlink" Target="https://login.consultant.ru/link/?req=doc&amp;base=EXP&amp;n=763941&amp;date=16.09.2025" TargetMode = "External"/>
	<Relationship Id="rId136" Type="http://schemas.openxmlformats.org/officeDocument/2006/relationships/hyperlink" Target="https://login.consultant.ru/link/?req=doc&amp;base=EXP&amp;n=763941&amp;date=16.09.2025" TargetMode = "External"/>
	<Relationship Id="rId137" Type="http://schemas.openxmlformats.org/officeDocument/2006/relationships/hyperlink" Target="https://login.consultant.ru/link/?req=doc&amp;base=EXP&amp;n=763941&amp;date=16.09.2025" TargetMode = "External"/>
	<Relationship Id="rId138" Type="http://schemas.openxmlformats.org/officeDocument/2006/relationships/hyperlink" Target="https://login.consultant.ru/link/?req=doc&amp;base=EXP&amp;n=763941&amp;date=16.09.2025" TargetMode = "External"/>
	<Relationship Id="rId139" Type="http://schemas.openxmlformats.org/officeDocument/2006/relationships/hyperlink" Target="https://login.consultant.ru/link/?req=doc&amp;base=EXP&amp;n=763941&amp;date=16.09.2025" TargetMode = "External"/>
	<Relationship Id="rId140" Type="http://schemas.openxmlformats.org/officeDocument/2006/relationships/hyperlink" Target="https://login.consultant.ru/link/?req=doc&amp;base=EXP&amp;n=763941&amp;date=16.09.2025" TargetMode = "External"/>
	<Relationship Id="rId141" Type="http://schemas.openxmlformats.org/officeDocument/2006/relationships/hyperlink" Target="https://login.consultant.ru/link/?req=doc&amp;base=EXP&amp;n=763941&amp;date=16.09.2025" TargetMode = "External"/>
	<Relationship Id="rId142" Type="http://schemas.openxmlformats.org/officeDocument/2006/relationships/hyperlink" Target="https://login.consultant.ru/link/?req=doc&amp;base=EXP&amp;n=763941&amp;date=16.09.2025" TargetMode = "External"/>
	<Relationship Id="rId143" Type="http://schemas.openxmlformats.org/officeDocument/2006/relationships/hyperlink" Target="https://login.consultant.ru/link/?req=doc&amp;base=EXP&amp;n=763941&amp;date=16.09.2025" TargetMode = "External"/>
	<Relationship Id="rId144" Type="http://schemas.openxmlformats.org/officeDocument/2006/relationships/hyperlink" Target="https://login.consultant.ru/link/?req=doc&amp;base=EXP&amp;n=763941&amp;date=16.09.2025" TargetMode = "External"/>
	<Relationship Id="rId145" Type="http://schemas.openxmlformats.org/officeDocument/2006/relationships/hyperlink" Target="https://login.consultant.ru/link/?req=doc&amp;base=EXP&amp;n=763941&amp;date=16.09.2025" TargetMode = "External"/>
	<Relationship Id="rId146" Type="http://schemas.openxmlformats.org/officeDocument/2006/relationships/hyperlink" Target="https://login.consultant.ru/link/?req=doc&amp;base=EXP&amp;n=763941&amp;date=16.09.2025" TargetMode = "External"/>
	<Relationship Id="rId147" Type="http://schemas.openxmlformats.org/officeDocument/2006/relationships/hyperlink" Target="https://login.consultant.ru/link/?req=doc&amp;base=EXP&amp;n=763941&amp;date=16.09.2025" TargetMode = "External"/>
	<Relationship Id="rId148" Type="http://schemas.openxmlformats.org/officeDocument/2006/relationships/hyperlink" Target="https://login.consultant.ru/link/?req=doc&amp;base=EXP&amp;n=763941&amp;date=16.09.2025" TargetMode = "External"/>
	<Relationship Id="rId149" Type="http://schemas.openxmlformats.org/officeDocument/2006/relationships/hyperlink" Target="https://login.consultant.ru/link/?req=doc&amp;base=EXP&amp;n=763941&amp;date=16.09.2025" TargetMode = "External"/>
	<Relationship Id="rId150" Type="http://schemas.openxmlformats.org/officeDocument/2006/relationships/hyperlink" Target="https://login.consultant.ru/link/?req=doc&amp;base=EXP&amp;n=763941&amp;date=16.09.2025" TargetMode = "External"/>
	<Relationship Id="rId151" Type="http://schemas.openxmlformats.org/officeDocument/2006/relationships/hyperlink" Target="https://login.consultant.ru/link/?req=doc&amp;base=EXP&amp;n=763941&amp;date=16.09.2025" TargetMode = "External"/>
	<Relationship Id="rId152" Type="http://schemas.openxmlformats.org/officeDocument/2006/relationships/hyperlink" Target="https://login.consultant.ru/link/?req=doc&amp;base=EXP&amp;n=763941&amp;date=16.09.2025" TargetMode = "External"/>
	<Relationship Id="rId153" Type="http://schemas.openxmlformats.org/officeDocument/2006/relationships/hyperlink" Target="https://login.consultant.ru/link/?req=doc&amp;base=EXP&amp;n=763941&amp;date=16.09.2025" TargetMode = "External"/>
	<Relationship Id="rId154" Type="http://schemas.openxmlformats.org/officeDocument/2006/relationships/hyperlink" Target="https://login.consultant.ru/link/?req=doc&amp;base=EXP&amp;n=763941&amp;date=16.09.2025" TargetMode = "External"/>
	<Relationship Id="rId155" Type="http://schemas.openxmlformats.org/officeDocument/2006/relationships/hyperlink" Target="https://login.consultant.ru/link/?req=doc&amp;base=EXP&amp;n=763941&amp;date=16.09.2025" TargetMode = "External"/>
	<Relationship Id="rId156" Type="http://schemas.openxmlformats.org/officeDocument/2006/relationships/hyperlink" Target="https://login.consultant.ru/link/?req=doc&amp;base=EXP&amp;n=763941&amp;date=16.09.2025" TargetMode = "External"/>
	<Relationship Id="rId157" Type="http://schemas.openxmlformats.org/officeDocument/2006/relationships/hyperlink" Target="https://login.consultant.ru/link/?req=doc&amp;base=EXP&amp;n=763941&amp;date=16.09.2025" TargetMode = "External"/>
	<Relationship Id="rId158" Type="http://schemas.openxmlformats.org/officeDocument/2006/relationships/hyperlink" Target="https://login.consultant.ru/link/?req=doc&amp;base=EXP&amp;n=763941&amp;date=16.09.2025" TargetMode = "External"/>
	<Relationship Id="rId159" Type="http://schemas.openxmlformats.org/officeDocument/2006/relationships/hyperlink" Target="https://login.consultant.ru/link/?req=doc&amp;base=EXP&amp;n=763941&amp;date=16.09.2025" TargetMode = "External"/>
	<Relationship Id="rId160" Type="http://schemas.openxmlformats.org/officeDocument/2006/relationships/hyperlink" Target="https://login.consultant.ru/link/?req=doc&amp;base=EXP&amp;n=763941&amp;date=16.09.2025" TargetMode = "External"/>
	<Relationship Id="rId161" Type="http://schemas.openxmlformats.org/officeDocument/2006/relationships/hyperlink" Target="https://login.consultant.ru/link/?req=doc&amp;base=EXP&amp;n=763941&amp;date=16.09.2025" TargetMode = "External"/>
	<Relationship Id="rId162" Type="http://schemas.openxmlformats.org/officeDocument/2006/relationships/hyperlink" Target="https://login.consultant.ru/link/?req=doc&amp;base=EXP&amp;n=763941&amp;date=16.09.2025" TargetMode = "External"/>
	<Relationship Id="rId163" Type="http://schemas.openxmlformats.org/officeDocument/2006/relationships/hyperlink" Target="https://login.consultant.ru/link/?req=doc&amp;base=EXP&amp;n=763941&amp;date=16.09.2025" TargetMode = "External"/>
	<Relationship Id="rId164" Type="http://schemas.openxmlformats.org/officeDocument/2006/relationships/hyperlink" Target="https://login.consultant.ru/link/?req=doc&amp;base=EXP&amp;n=763941&amp;date=16.09.2025" TargetMode = "External"/>
	<Relationship Id="rId165" Type="http://schemas.openxmlformats.org/officeDocument/2006/relationships/hyperlink" Target="https://login.consultant.ru/link/?req=doc&amp;base=EXP&amp;n=763941&amp;date=16.09.2025" TargetMode = "External"/>
	<Relationship Id="rId166" Type="http://schemas.openxmlformats.org/officeDocument/2006/relationships/hyperlink" Target="https://login.consultant.ru/link/?req=doc&amp;base=EXP&amp;n=763941&amp;date=16.09.2025" TargetMode = "External"/>
	<Relationship Id="rId167" Type="http://schemas.openxmlformats.org/officeDocument/2006/relationships/hyperlink" Target="https://login.consultant.ru/link/?req=doc&amp;base=EXP&amp;n=763941&amp;date=16.09.2025" TargetMode = "External"/>
	<Relationship Id="rId168" Type="http://schemas.openxmlformats.org/officeDocument/2006/relationships/hyperlink" Target="https://login.consultant.ru/link/?req=doc&amp;base=EXP&amp;n=763941&amp;date=16.09.2025" TargetMode = "External"/>
	<Relationship Id="rId169" Type="http://schemas.openxmlformats.org/officeDocument/2006/relationships/hyperlink" Target="https://login.consultant.ru/link/?req=doc&amp;base=EXP&amp;n=763941&amp;date=16.09.2025" TargetMode = "External"/>
	<Relationship Id="rId170" Type="http://schemas.openxmlformats.org/officeDocument/2006/relationships/hyperlink" Target="https://login.consultant.ru/link/?req=doc&amp;base=EXP&amp;n=763941&amp;date=16.09.2025" TargetMode = "External"/>
	<Relationship Id="rId171" Type="http://schemas.openxmlformats.org/officeDocument/2006/relationships/hyperlink" Target="https://login.consultant.ru/link/?req=doc&amp;base=EXP&amp;n=763941&amp;date=16.09.2025" TargetMode = "External"/>
	<Relationship Id="rId172" Type="http://schemas.openxmlformats.org/officeDocument/2006/relationships/hyperlink" Target="https://login.consultant.ru/link/?req=doc&amp;base=EXP&amp;n=763941&amp;date=16.09.2025" TargetMode = "External"/>
	<Relationship Id="rId173" Type="http://schemas.openxmlformats.org/officeDocument/2006/relationships/hyperlink" Target="https://login.consultant.ru/link/?req=doc&amp;base=EXP&amp;n=763941&amp;date=16.09.2025" TargetMode = "External"/>
	<Relationship Id="rId174" Type="http://schemas.openxmlformats.org/officeDocument/2006/relationships/hyperlink" Target="https://login.consultant.ru/link/?req=doc&amp;base=EXP&amp;n=763941&amp;date=16.09.2025" TargetMode = "External"/>
	<Relationship Id="rId175" Type="http://schemas.openxmlformats.org/officeDocument/2006/relationships/hyperlink" Target="https://login.consultant.ru/link/?req=doc&amp;base=EXP&amp;n=763941&amp;date=16.09.2025" TargetMode = "External"/>
	<Relationship Id="rId176" Type="http://schemas.openxmlformats.org/officeDocument/2006/relationships/hyperlink" Target="https://login.consultant.ru/link/?req=doc&amp;base=EXP&amp;n=763941&amp;date=16.09.2025" TargetMode = "External"/>
	<Relationship Id="rId177" Type="http://schemas.openxmlformats.org/officeDocument/2006/relationships/hyperlink" Target="https://login.consultant.ru/link/?req=doc&amp;base=EXP&amp;n=763941&amp;date=16.09.2025" TargetMode = "External"/>
	<Relationship Id="rId178" Type="http://schemas.openxmlformats.org/officeDocument/2006/relationships/hyperlink" Target="https://login.consultant.ru/link/?req=doc&amp;base=EXP&amp;n=763941&amp;date=16.09.2025" TargetMode = "External"/>
	<Relationship Id="rId179" Type="http://schemas.openxmlformats.org/officeDocument/2006/relationships/hyperlink" Target="https://login.consultant.ru/link/?req=doc&amp;base=EXP&amp;n=763941&amp;date=16.09.2025" TargetMode = "External"/>
	<Relationship Id="rId180" Type="http://schemas.openxmlformats.org/officeDocument/2006/relationships/hyperlink" Target="https://login.consultant.ru/link/?req=doc&amp;base=EXP&amp;n=763941&amp;date=16.09.2025" TargetMode = "External"/>
	<Relationship Id="rId181" Type="http://schemas.openxmlformats.org/officeDocument/2006/relationships/hyperlink" Target="https://login.consultant.ru/link/?req=doc&amp;base=EXP&amp;n=763941&amp;date=16.09.2025" TargetMode = "External"/>
	<Relationship Id="rId182" Type="http://schemas.openxmlformats.org/officeDocument/2006/relationships/hyperlink" Target="https://login.consultant.ru/link/?req=doc&amp;base=EXP&amp;n=763941&amp;date=16.09.2025" TargetMode = "External"/>
	<Relationship Id="rId183" Type="http://schemas.openxmlformats.org/officeDocument/2006/relationships/hyperlink" Target="https://login.consultant.ru/link/?req=doc&amp;base=EXP&amp;n=763941&amp;date=16.09.2025" TargetMode = "External"/>
	<Relationship Id="rId184" Type="http://schemas.openxmlformats.org/officeDocument/2006/relationships/hyperlink" Target="https://login.consultant.ru/link/?req=doc&amp;base=EXP&amp;n=763941&amp;date=16.09.2025" TargetMode = "External"/>
	<Relationship Id="rId185" Type="http://schemas.openxmlformats.org/officeDocument/2006/relationships/hyperlink" Target="https://login.consultant.ru/link/?req=doc&amp;base=EXP&amp;n=763941&amp;date=16.09.2025" TargetMode = "External"/>
	<Relationship Id="rId186" Type="http://schemas.openxmlformats.org/officeDocument/2006/relationships/hyperlink" Target="https://login.consultant.ru/link/?req=doc&amp;base=EXP&amp;n=763941&amp;date=16.09.2025" TargetMode = "External"/>
	<Relationship Id="rId187" Type="http://schemas.openxmlformats.org/officeDocument/2006/relationships/hyperlink" Target="https://login.consultant.ru/link/?req=doc&amp;base=EXP&amp;n=763941&amp;date=16.09.2025" TargetMode = "External"/>
	<Relationship Id="rId188" Type="http://schemas.openxmlformats.org/officeDocument/2006/relationships/hyperlink" Target="https://login.consultant.ru/link/?req=doc&amp;base=EXP&amp;n=763941&amp;date=16.09.2025" TargetMode = "External"/>
	<Relationship Id="rId189" Type="http://schemas.openxmlformats.org/officeDocument/2006/relationships/hyperlink" Target="https://login.consultant.ru/link/?req=doc&amp;base=EXP&amp;n=763941&amp;date=16.09.2025" TargetMode = "External"/>
	<Relationship Id="rId190" Type="http://schemas.openxmlformats.org/officeDocument/2006/relationships/hyperlink" Target="https://login.consultant.ru/link/?req=doc&amp;base=EXP&amp;n=763941&amp;date=16.09.2025" TargetMode = "External"/>
	<Relationship Id="rId191" Type="http://schemas.openxmlformats.org/officeDocument/2006/relationships/hyperlink" Target="https://login.consultant.ru/link/?req=doc&amp;base=EXP&amp;n=763941&amp;date=16.09.2025" TargetMode = "External"/>
	<Relationship Id="rId192" Type="http://schemas.openxmlformats.org/officeDocument/2006/relationships/hyperlink" Target="https://login.consultant.ru/link/?req=doc&amp;base=EXP&amp;n=763941&amp;date=16.09.2025" TargetMode = "External"/>
	<Relationship Id="rId193" Type="http://schemas.openxmlformats.org/officeDocument/2006/relationships/hyperlink" Target="https://login.consultant.ru/link/?req=doc&amp;base=EXP&amp;n=763941&amp;date=16.09.2025" TargetMode = "External"/>
	<Relationship Id="rId194" Type="http://schemas.openxmlformats.org/officeDocument/2006/relationships/hyperlink" Target="https://login.consultant.ru/link/?req=doc&amp;base=EXP&amp;n=763941&amp;date=16.09.2025" TargetMode = "External"/>
	<Relationship Id="rId195" Type="http://schemas.openxmlformats.org/officeDocument/2006/relationships/hyperlink" Target="https://login.consultant.ru/link/?req=doc&amp;base=EXP&amp;n=763941&amp;date=16.09.2025" TargetMode = "External"/>
	<Relationship Id="rId196" Type="http://schemas.openxmlformats.org/officeDocument/2006/relationships/hyperlink" Target="https://login.consultant.ru/link/?req=doc&amp;base=EXP&amp;n=763941&amp;date=16.09.2025" TargetMode = "External"/>
	<Relationship Id="rId197" Type="http://schemas.openxmlformats.org/officeDocument/2006/relationships/hyperlink" Target="https://login.consultant.ru/link/?req=doc&amp;base=EXP&amp;n=763941&amp;date=16.09.2025" TargetMode = "External"/>
	<Relationship Id="rId198" Type="http://schemas.openxmlformats.org/officeDocument/2006/relationships/hyperlink" Target="https://login.consultant.ru/link/?req=doc&amp;base=EXP&amp;n=763941&amp;date=16.09.2025" TargetMode = "External"/>
	<Relationship Id="rId199" Type="http://schemas.openxmlformats.org/officeDocument/2006/relationships/hyperlink" Target="https://login.consultant.ru/link/?req=doc&amp;base=EXP&amp;n=763941&amp;date=16.09.2025" TargetMode = "External"/>
	<Relationship Id="rId200" Type="http://schemas.openxmlformats.org/officeDocument/2006/relationships/hyperlink" Target="https://login.consultant.ru/link/?req=doc&amp;base=EXP&amp;n=763941&amp;date=16.09.2025" TargetMode = "External"/>
	<Relationship Id="rId201" Type="http://schemas.openxmlformats.org/officeDocument/2006/relationships/hyperlink" Target="https://login.consultant.ru/link/?req=doc&amp;base=EXP&amp;n=763941&amp;date=16.09.2025" TargetMode = "External"/>
	<Relationship Id="rId202" Type="http://schemas.openxmlformats.org/officeDocument/2006/relationships/hyperlink" Target="https://login.consultant.ru/link/?req=doc&amp;base=EXP&amp;n=763941&amp;date=16.09.2025" TargetMode = "External"/>
	<Relationship Id="rId203" Type="http://schemas.openxmlformats.org/officeDocument/2006/relationships/hyperlink" Target="https://login.consultant.ru/link/?req=doc&amp;base=EXP&amp;n=763941&amp;date=16.09.2025" TargetMode = "External"/>
	<Relationship Id="rId204" Type="http://schemas.openxmlformats.org/officeDocument/2006/relationships/hyperlink" Target="https://login.consultant.ru/link/?req=doc&amp;base=EXP&amp;n=763941&amp;date=16.09.2025" TargetMode = "External"/>
	<Relationship Id="rId205" Type="http://schemas.openxmlformats.org/officeDocument/2006/relationships/hyperlink" Target="https://login.consultant.ru/link/?req=doc&amp;base=EXP&amp;n=763941&amp;date=16.09.2025" TargetMode = "External"/>
	<Relationship Id="rId206" Type="http://schemas.openxmlformats.org/officeDocument/2006/relationships/hyperlink" Target="https://login.consultant.ru/link/?req=doc&amp;base=EXP&amp;n=763941&amp;date=16.09.2025" TargetMode = "External"/>
	<Relationship Id="rId207" Type="http://schemas.openxmlformats.org/officeDocument/2006/relationships/hyperlink" Target="https://login.consultant.ru/link/?req=doc&amp;base=EXP&amp;n=763941&amp;date=16.09.2025" TargetMode = "External"/>
	<Relationship Id="rId208" Type="http://schemas.openxmlformats.org/officeDocument/2006/relationships/hyperlink" Target="https://login.consultant.ru/link/?req=doc&amp;base=EXP&amp;n=763941&amp;date=16.09.2025" TargetMode = "External"/>
	<Relationship Id="rId209" Type="http://schemas.openxmlformats.org/officeDocument/2006/relationships/hyperlink" Target="https://login.consultant.ru/link/?req=doc&amp;base=EXP&amp;n=763941&amp;date=16.09.2025" TargetMode = "External"/>
	<Relationship Id="rId210" Type="http://schemas.openxmlformats.org/officeDocument/2006/relationships/hyperlink" Target="https://login.consultant.ru/link/?req=doc&amp;base=EXP&amp;n=763941&amp;date=16.09.2025" TargetMode = "External"/>
	<Relationship Id="rId211" Type="http://schemas.openxmlformats.org/officeDocument/2006/relationships/hyperlink" Target="https://login.consultant.ru/link/?req=doc&amp;base=EXP&amp;n=763941&amp;date=16.09.2025" TargetMode = "External"/>
	<Relationship Id="rId212" Type="http://schemas.openxmlformats.org/officeDocument/2006/relationships/hyperlink" Target="https://login.consultant.ru/link/?req=doc&amp;base=EXP&amp;n=763941&amp;date=16.09.2025" TargetMode = "External"/>
	<Relationship Id="rId213" Type="http://schemas.openxmlformats.org/officeDocument/2006/relationships/hyperlink" Target="https://login.consultant.ru/link/?req=doc&amp;base=EXP&amp;n=763941&amp;date=16.09.2025" TargetMode = "External"/>
	<Relationship Id="rId214" Type="http://schemas.openxmlformats.org/officeDocument/2006/relationships/hyperlink" Target="https://login.consultant.ru/link/?req=doc&amp;base=EXP&amp;n=763941&amp;date=16.09.2025" TargetMode = "External"/>
	<Relationship Id="rId215" Type="http://schemas.openxmlformats.org/officeDocument/2006/relationships/hyperlink" Target="https://login.consultant.ru/link/?req=doc&amp;base=EXP&amp;n=763941&amp;date=16.09.2025" TargetMode = "External"/>
	<Relationship Id="rId216" Type="http://schemas.openxmlformats.org/officeDocument/2006/relationships/hyperlink" Target="https://login.consultant.ru/link/?req=doc&amp;base=EXP&amp;n=763941&amp;date=16.09.2025" TargetMode = "External"/>
	<Relationship Id="rId217" Type="http://schemas.openxmlformats.org/officeDocument/2006/relationships/hyperlink" Target="https://login.consultant.ru/link/?req=doc&amp;base=EXP&amp;n=763941&amp;date=16.09.2025" TargetMode = "External"/>
	<Relationship Id="rId218" Type="http://schemas.openxmlformats.org/officeDocument/2006/relationships/hyperlink" Target="https://login.consultant.ru/link/?req=doc&amp;base=EXP&amp;n=763941&amp;date=16.09.2025" TargetMode = "External"/>
	<Relationship Id="rId219" Type="http://schemas.openxmlformats.org/officeDocument/2006/relationships/hyperlink" Target="https://login.consultant.ru/link/?req=doc&amp;base=EXP&amp;n=763941&amp;date=16.09.2025" TargetMode = "External"/>
	<Relationship Id="rId220" Type="http://schemas.openxmlformats.org/officeDocument/2006/relationships/hyperlink" Target="https://login.consultant.ru/link/?req=doc&amp;base=EXP&amp;n=763941&amp;date=16.09.2025" TargetMode = "External"/>
	<Relationship Id="rId221" Type="http://schemas.openxmlformats.org/officeDocument/2006/relationships/hyperlink" Target="https://login.consultant.ru/link/?req=doc&amp;base=EXP&amp;n=763941&amp;date=16.09.2025" TargetMode = "External"/>
	<Relationship Id="rId222" Type="http://schemas.openxmlformats.org/officeDocument/2006/relationships/hyperlink" Target="https://login.consultant.ru/link/?req=doc&amp;base=EXP&amp;n=763941&amp;date=16.09.2025" TargetMode = "External"/>
	<Relationship Id="rId223" Type="http://schemas.openxmlformats.org/officeDocument/2006/relationships/hyperlink" Target="https://login.consultant.ru/link/?req=doc&amp;base=EXP&amp;n=763941&amp;date=16.09.2025" TargetMode = "External"/>
	<Relationship Id="rId224" Type="http://schemas.openxmlformats.org/officeDocument/2006/relationships/hyperlink" Target="https://login.consultant.ru/link/?req=doc&amp;base=EXP&amp;n=763941&amp;date=16.09.2025" TargetMode = "External"/>
	<Relationship Id="rId225" Type="http://schemas.openxmlformats.org/officeDocument/2006/relationships/hyperlink" Target="https://login.consultant.ru/link/?req=doc&amp;base=EXP&amp;n=763941&amp;date=16.09.2025" TargetMode = "External"/>
	<Relationship Id="rId226" Type="http://schemas.openxmlformats.org/officeDocument/2006/relationships/hyperlink" Target="https://login.consultant.ru/link/?req=doc&amp;base=EXP&amp;n=763941&amp;date=16.09.2025" TargetMode = "External"/>
	<Relationship Id="rId227" Type="http://schemas.openxmlformats.org/officeDocument/2006/relationships/hyperlink" Target="https://login.consultant.ru/link/?req=doc&amp;base=EXP&amp;n=763941&amp;date=16.09.2025" TargetMode = "External"/>
	<Relationship Id="rId228" Type="http://schemas.openxmlformats.org/officeDocument/2006/relationships/hyperlink" Target="https://login.consultant.ru/link/?req=doc&amp;base=EXP&amp;n=763941&amp;date=16.09.2025" TargetMode = "External"/>
	<Relationship Id="rId229" Type="http://schemas.openxmlformats.org/officeDocument/2006/relationships/hyperlink" Target="https://login.consultant.ru/link/?req=doc&amp;base=EXP&amp;n=763941&amp;date=16.09.2025" TargetMode = "External"/>
	<Relationship Id="rId230" Type="http://schemas.openxmlformats.org/officeDocument/2006/relationships/hyperlink" Target="https://login.consultant.ru/link/?req=doc&amp;base=EXP&amp;n=763941&amp;date=16.09.2025" TargetMode = "External"/>
	<Relationship Id="rId231" Type="http://schemas.openxmlformats.org/officeDocument/2006/relationships/hyperlink" Target="https://login.consultant.ru/link/?req=doc&amp;base=EXP&amp;n=763941&amp;date=16.09.2025" TargetMode = "External"/>
	<Relationship Id="rId232" Type="http://schemas.openxmlformats.org/officeDocument/2006/relationships/hyperlink" Target="https://login.consultant.ru/link/?req=doc&amp;base=EXP&amp;n=763941&amp;date=16.09.2025" TargetMode = "External"/>
	<Relationship Id="rId233" Type="http://schemas.openxmlformats.org/officeDocument/2006/relationships/hyperlink" Target="https://login.consultant.ru/link/?req=doc&amp;base=EXP&amp;n=763941&amp;date=16.09.2025" TargetMode = "External"/>
	<Relationship Id="rId234" Type="http://schemas.openxmlformats.org/officeDocument/2006/relationships/hyperlink" Target="https://login.consultant.ru/link/?req=doc&amp;base=EXP&amp;n=763941&amp;date=16.09.2025" TargetMode = "External"/>
	<Relationship Id="rId235" Type="http://schemas.openxmlformats.org/officeDocument/2006/relationships/hyperlink" Target="https://login.consultant.ru/link/?req=doc&amp;base=EXP&amp;n=763941&amp;date=16.09.2025" TargetMode = "External"/>
	<Relationship Id="rId236" Type="http://schemas.openxmlformats.org/officeDocument/2006/relationships/hyperlink" Target="https://login.consultant.ru/link/?req=doc&amp;base=EXP&amp;n=763941&amp;date=16.09.2025" TargetMode = "External"/>
	<Relationship Id="rId237" Type="http://schemas.openxmlformats.org/officeDocument/2006/relationships/hyperlink" Target="https://login.consultant.ru/link/?req=doc&amp;base=EXP&amp;n=763941&amp;date=16.09.2025" TargetMode = "External"/>
	<Relationship Id="rId238" Type="http://schemas.openxmlformats.org/officeDocument/2006/relationships/hyperlink" Target="https://login.consultant.ru/link/?req=doc&amp;base=EXP&amp;n=763941&amp;date=16.09.2025" TargetMode = "External"/>
	<Relationship Id="rId239" Type="http://schemas.openxmlformats.org/officeDocument/2006/relationships/hyperlink" Target="https://login.consultant.ru/link/?req=doc&amp;base=EXP&amp;n=763941&amp;date=16.09.2025" TargetMode = "External"/>
	<Relationship Id="rId240" Type="http://schemas.openxmlformats.org/officeDocument/2006/relationships/hyperlink" Target="https://login.consultant.ru/link/?req=doc&amp;base=EXP&amp;n=763941&amp;date=16.09.2025" TargetMode = "External"/>
	<Relationship Id="rId241" Type="http://schemas.openxmlformats.org/officeDocument/2006/relationships/hyperlink" Target="https://login.consultant.ru/link/?req=doc&amp;base=EXP&amp;n=763941&amp;date=16.09.2025" TargetMode = "External"/>
	<Relationship Id="rId242" Type="http://schemas.openxmlformats.org/officeDocument/2006/relationships/hyperlink" Target="https://login.consultant.ru/link/?req=doc&amp;base=EXP&amp;n=763941&amp;date=16.09.2025" TargetMode = "External"/>
	<Relationship Id="rId243" Type="http://schemas.openxmlformats.org/officeDocument/2006/relationships/hyperlink" Target="https://login.consultant.ru/link/?req=doc&amp;base=EXP&amp;n=763941&amp;date=16.09.2025" TargetMode = "External"/>
	<Relationship Id="rId244" Type="http://schemas.openxmlformats.org/officeDocument/2006/relationships/hyperlink" Target="https://login.consultant.ru/link/?req=doc&amp;base=EXP&amp;n=763941&amp;date=16.09.2025" TargetMode = "External"/>
	<Relationship Id="rId245" Type="http://schemas.openxmlformats.org/officeDocument/2006/relationships/hyperlink" Target="https://login.consultant.ru/link/?req=doc&amp;base=EXP&amp;n=763941&amp;date=16.09.2025" TargetMode = "External"/>
	<Relationship Id="rId246" Type="http://schemas.openxmlformats.org/officeDocument/2006/relationships/hyperlink" Target="https://login.consultant.ru/link/?req=doc&amp;base=EXP&amp;n=763941&amp;date=16.09.2025" TargetMode = "External"/>
	<Relationship Id="rId247" Type="http://schemas.openxmlformats.org/officeDocument/2006/relationships/hyperlink" Target="https://login.consultant.ru/link/?req=doc&amp;base=EXP&amp;n=763941&amp;date=16.09.2025" TargetMode = "External"/>
	<Relationship Id="rId248" Type="http://schemas.openxmlformats.org/officeDocument/2006/relationships/hyperlink" Target="https://login.consultant.ru/link/?req=doc&amp;base=EXP&amp;n=763941&amp;date=16.09.2025" TargetMode = "External"/>
	<Relationship Id="rId249" Type="http://schemas.openxmlformats.org/officeDocument/2006/relationships/hyperlink" Target="https://login.consultant.ru/link/?req=doc&amp;base=EXP&amp;n=763941&amp;date=16.09.2025" TargetMode = "External"/>
	<Relationship Id="rId250" Type="http://schemas.openxmlformats.org/officeDocument/2006/relationships/hyperlink" Target="https://login.consultant.ru/link/?req=doc&amp;base=EXP&amp;n=763941&amp;date=16.09.2025" TargetMode = "External"/>
	<Relationship Id="rId251" Type="http://schemas.openxmlformats.org/officeDocument/2006/relationships/hyperlink" Target="https://login.consultant.ru/link/?req=doc&amp;base=EXP&amp;n=763941&amp;date=16.09.2025" TargetMode = "External"/>
	<Relationship Id="rId252" Type="http://schemas.openxmlformats.org/officeDocument/2006/relationships/hyperlink" Target="https://login.consultant.ru/link/?req=doc&amp;base=EXP&amp;n=763941&amp;date=16.09.2025" TargetMode = "External"/>
	<Relationship Id="rId253" Type="http://schemas.openxmlformats.org/officeDocument/2006/relationships/hyperlink" Target="https://login.consultant.ru/link/?req=doc&amp;base=EXP&amp;n=763941&amp;date=16.09.2025" TargetMode = "External"/>
	<Relationship Id="rId254" Type="http://schemas.openxmlformats.org/officeDocument/2006/relationships/hyperlink" Target="https://login.consultant.ru/link/?req=doc&amp;base=EXP&amp;n=763941&amp;date=16.09.2025" TargetMode = "External"/>
	<Relationship Id="rId255" Type="http://schemas.openxmlformats.org/officeDocument/2006/relationships/hyperlink" Target="https://login.consultant.ru/link/?req=doc&amp;base=EXP&amp;n=763941&amp;date=16.09.2025" TargetMode = "External"/>
	<Relationship Id="rId256" Type="http://schemas.openxmlformats.org/officeDocument/2006/relationships/hyperlink" Target="https://login.consultant.ru/link/?req=doc&amp;base=EXP&amp;n=763941&amp;date=16.09.2025" TargetMode = "External"/>
	<Relationship Id="rId257" Type="http://schemas.openxmlformats.org/officeDocument/2006/relationships/hyperlink" Target="https://login.consultant.ru/link/?req=doc&amp;base=EXP&amp;n=763941&amp;date=16.09.2025" TargetMode = "External"/>
	<Relationship Id="rId258" Type="http://schemas.openxmlformats.org/officeDocument/2006/relationships/hyperlink" Target="https://login.consultant.ru/link/?req=doc&amp;base=EXP&amp;n=763941&amp;date=16.09.2025" TargetMode = "External"/>
	<Relationship Id="rId259" Type="http://schemas.openxmlformats.org/officeDocument/2006/relationships/hyperlink" Target="https://login.consultant.ru/link/?req=doc&amp;base=EXP&amp;n=763941&amp;date=16.09.2025" TargetMode = "External"/>
	<Relationship Id="rId260" Type="http://schemas.openxmlformats.org/officeDocument/2006/relationships/hyperlink" Target="https://login.consultant.ru/link/?req=doc&amp;base=EXP&amp;n=763941&amp;date=16.09.2025" TargetMode = "External"/>
	<Relationship Id="rId261" Type="http://schemas.openxmlformats.org/officeDocument/2006/relationships/hyperlink" Target="https://login.consultant.ru/link/?req=doc&amp;base=EXP&amp;n=763941&amp;date=16.09.2025" TargetMode = "External"/>
	<Relationship Id="rId262" Type="http://schemas.openxmlformats.org/officeDocument/2006/relationships/hyperlink" Target="https://login.consultant.ru/link/?req=doc&amp;base=EXP&amp;n=763941&amp;date=16.09.2025" TargetMode = "External"/>
	<Relationship Id="rId263" Type="http://schemas.openxmlformats.org/officeDocument/2006/relationships/hyperlink" Target="https://login.consultant.ru/link/?req=doc&amp;base=EXP&amp;n=763941&amp;date=16.09.2025" TargetMode = "External"/>
	<Relationship Id="rId264" Type="http://schemas.openxmlformats.org/officeDocument/2006/relationships/hyperlink" Target="https://login.consultant.ru/link/?req=doc&amp;base=EXP&amp;n=763941&amp;date=16.09.2025" TargetMode = "External"/>
	<Relationship Id="rId265" Type="http://schemas.openxmlformats.org/officeDocument/2006/relationships/hyperlink" Target="https://login.consultant.ru/link/?req=doc&amp;base=EXP&amp;n=763941&amp;date=16.09.2025" TargetMode = "External"/>
	<Relationship Id="rId266" Type="http://schemas.openxmlformats.org/officeDocument/2006/relationships/hyperlink" Target="https://login.consultant.ru/link/?req=doc&amp;base=EXP&amp;n=763941&amp;date=16.09.2025" TargetMode = "External"/>
	<Relationship Id="rId267" Type="http://schemas.openxmlformats.org/officeDocument/2006/relationships/hyperlink" Target="https://login.consultant.ru/link/?req=doc&amp;base=EXP&amp;n=763941&amp;date=16.09.2025" TargetMode = "External"/>
	<Relationship Id="rId268" Type="http://schemas.openxmlformats.org/officeDocument/2006/relationships/hyperlink" Target="https://login.consultant.ru/link/?req=doc&amp;base=EXP&amp;n=763941&amp;date=16.09.2025" TargetMode = "External"/>
	<Relationship Id="rId269" Type="http://schemas.openxmlformats.org/officeDocument/2006/relationships/hyperlink" Target="https://login.consultant.ru/link/?req=doc&amp;base=EXP&amp;n=763941&amp;date=16.09.2025" TargetMode = "External"/>
	<Relationship Id="rId270" Type="http://schemas.openxmlformats.org/officeDocument/2006/relationships/hyperlink" Target="https://login.consultant.ru/link/?req=doc&amp;base=EXP&amp;n=763941&amp;date=16.09.2025" TargetMode = "External"/>
	<Relationship Id="rId271" Type="http://schemas.openxmlformats.org/officeDocument/2006/relationships/hyperlink" Target="https://login.consultant.ru/link/?req=doc&amp;base=EXP&amp;n=763941&amp;date=16.09.2025" TargetMode = "External"/>
	<Relationship Id="rId272" Type="http://schemas.openxmlformats.org/officeDocument/2006/relationships/hyperlink" Target="https://login.consultant.ru/link/?req=doc&amp;base=EXP&amp;n=763941&amp;date=16.09.2025" TargetMode = "External"/>
	<Relationship Id="rId273" Type="http://schemas.openxmlformats.org/officeDocument/2006/relationships/hyperlink" Target="https://login.consultant.ru/link/?req=doc&amp;base=EXP&amp;n=763941&amp;date=16.09.2025" TargetMode = "External"/>
	<Relationship Id="rId274" Type="http://schemas.openxmlformats.org/officeDocument/2006/relationships/hyperlink" Target="https://login.consultant.ru/link/?req=doc&amp;base=EXP&amp;n=763941&amp;date=16.09.2025" TargetMode = "External"/>
	<Relationship Id="rId275" Type="http://schemas.openxmlformats.org/officeDocument/2006/relationships/hyperlink" Target="https://login.consultant.ru/link/?req=doc&amp;base=EXP&amp;n=763941&amp;date=16.09.2025" TargetMode = "External"/>
	<Relationship Id="rId276" Type="http://schemas.openxmlformats.org/officeDocument/2006/relationships/hyperlink" Target="https://login.consultant.ru/link/?req=doc&amp;base=EXP&amp;n=763941&amp;date=16.09.2025" TargetMode = "External"/>
	<Relationship Id="rId277" Type="http://schemas.openxmlformats.org/officeDocument/2006/relationships/hyperlink" Target="https://login.consultant.ru/link/?req=doc&amp;base=EXP&amp;n=763941&amp;date=16.09.2025" TargetMode = "External"/>
	<Relationship Id="rId278" Type="http://schemas.openxmlformats.org/officeDocument/2006/relationships/hyperlink" Target="https://login.consultant.ru/link/?req=doc&amp;base=EXP&amp;n=763941&amp;date=16.09.2025" TargetMode = "External"/>
	<Relationship Id="rId279" Type="http://schemas.openxmlformats.org/officeDocument/2006/relationships/hyperlink" Target="https://login.consultant.ru/link/?req=doc&amp;base=EXP&amp;n=763941&amp;date=16.09.2025" TargetMode = "External"/>
	<Relationship Id="rId280" Type="http://schemas.openxmlformats.org/officeDocument/2006/relationships/hyperlink" Target="https://login.consultant.ru/link/?req=doc&amp;base=EXP&amp;n=763941&amp;date=16.09.2025" TargetMode = "External"/>
	<Relationship Id="rId281" Type="http://schemas.openxmlformats.org/officeDocument/2006/relationships/hyperlink" Target="https://login.consultant.ru/link/?req=doc&amp;base=EXP&amp;n=763941&amp;date=16.09.2025" TargetMode = "External"/>
	<Relationship Id="rId282" Type="http://schemas.openxmlformats.org/officeDocument/2006/relationships/hyperlink" Target="https://login.consultant.ru/link/?req=doc&amp;base=EXP&amp;n=763941&amp;date=16.09.2025" TargetMode = "External"/>
	<Relationship Id="rId283" Type="http://schemas.openxmlformats.org/officeDocument/2006/relationships/hyperlink" Target="https://login.consultant.ru/link/?req=doc&amp;base=EXP&amp;n=763941&amp;date=16.09.2025" TargetMode = "External"/>
	<Relationship Id="rId284" Type="http://schemas.openxmlformats.org/officeDocument/2006/relationships/hyperlink" Target="https://login.consultant.ru/link/?req=doc&amp;base=EXP&amp;n=763941&amp;date=16.09.2025" TargetMode = "External"/>
	<Relationship Id="rId285" Type="http://schemas.openxmlformats.org/officeDocument/2006/relationships/hyperlink" Target="https://login.consultant.ru/link/?req=doc&amp;base=EXP&amp;n=763941&amp;date=16.09.2025" TargetMode = "External"/>
	<Relationship Id="rId286" Type="http://schemas.openxmlformats.org/officeDocument/2006/relationships/hyperlink" Target="https://login.consultant.ru/link/?req=doc&amp;base=EXP&amp;n=763941&amp;date=16.09.2025" TargetMode = "External"/>
	<Relationship Id="rId287" Type="http://schemas.openxmlformats.org/officeDocument/2006/relationships/hyperlink" Target="https://login.consultant.ru/link/?req=doc&amp;base=EXP&amp;n=763941&amp;date=16.09.2025" TargetMode = "External"/>
	<Relationship Id="rId288" Type="http://schemas.openxmlformats.org/officeDocument/2006/relationships/hyperlink" Target="https://login.consultant.ru/link/?req=doc&amp;base=EXP&amp;n=763941&amp;date=16.09.2025" TargetMode = "External"/>
	<Relationship Id="rId289" Type="http://schemas.openxmlformats.org/officeDocument/2006/relationships/hyperlink" Target="https://login.consultant.ru/link/?req=doc&amp;base=EXP&amp;n=763941&amp;date=16.09.2025" TargetMode = "External"/>
	<Relationship Id="rId290" Type="http://schemas.openxmlformats.org/officeDocument/2006/relationships/hyperlink" Target="https://login.consultant.ru/link/?req=doc&amp;base=EXP&amp;n=763941&amp;date=16.09.2025" TargetMode = "External"/>
	<Relationship Id="rId291" Type="http://schemas.openxmlformats.org/officeDocument/2006/relationships/hyperlink" Target="https://login.consultant.ru/link/?req=doc&amp;base=EXP&amp;n=763941&amp;date=16.09.2025" TargetMode = "External"/>
	<Relationship Id="rId292" Type="http://schemas.openxmlformats.org/officeDocument/2006/relationships/hyperlink" Target="https://login.consultant.ru/link/?req=doc&amp;base=EXP&amp;n=763941&amp;date=16.09.2025" TargetMode = "External"/>
	<Relationship Id="rId293" Type="http://schemas.openxmlformats.org/officeDocument/2006/relationships/hyperlink" Target="https://login.consultant.ru/link/?req=doc&amp;base=EXP&amp;n=763941&amp;date=16.09.2025" TargetMode = "External"/>
	<Relationship Id="rId294" Type="http://schemas.openxmlformats.org/officeDocument/2006/relationships/hyperlink" Target="https://login.consultant.ru/link/?req=doc&amp;base=EXP&amp;n=763941&amp;date=16.09.2025" TargetMode = "External"/>
	<Relationship Id="rId295" Type="http://schemas.openxmlformats.org/officeDocument/2006/relationships/hyperlink" Target="https://login.consultant.ru/link/?req=doc&amp;base=EXP&amp;n=763941&amp;date=16.09.2025" TargetMode = "External"/>
	<Relationship Id="rId296" Type="http://schemas.openxmlformats.org/officeDocument/2006/relationships/hyperlink" Target="https://login.consultant.ru/link/?req=doc&amp;base=EXP&amp;n=763941&amp;date=16.09.2025" TargetMode = "External"/>
	<Relationship Id="rId297" Type="http://schemas.openxmlformats.org/officeDocument/2006/relationships/hyperlink" Target="https://login.consultant.ru/link/?req=doc&amp;base=EXP&amp;n=763941&amp;date=16.09.2025" TargetMode = "External"/>
	<Relationship Id="rId298" Type="http://schemas.openxmlformats.org/officeDocument/2006/relationships/hyperlink" Target="https://login.consultant.ru/link/?req=doc&amp;base=EXP&amp;n=763941&amp;date=16.09.2025" TargetMode = "External"/>
	<Relationship Id="rId299" Type="http://schemas.openxmlformats.org/officeDocument/2006/relationships/hyperlink" Target="https://login.consultant.ru/link/?req=doc&amp;base=EXP&amp;n=763941&amp;date=16.09.2025" TargetMode = "External"/>
	<Relationship Id="rId300" Type="http://schemas.openxmlformats.org/officeDocument/2006/relationships/hyperlink" Target="https://login.consultant.ru/link/?req=doc&amp;base=EXP&amp;n=763941&amp;date=16.09.2025" TargetMode = "External"/>
	<Relationship Id="rId301" Type="http://schemas.openxmlformats.org/officeDocument/2006/relationships/hyperlink" Target="https://login.consultant.ru/link/?req=doc&amp;base=EXP&amp;n=763941&amp;date=16.09.2025" TargetMode = "External"/>
	<Relationship Id="rId302" Type="http://schemas.openxmlformats.org/officeDocument/2006/relationships/hyperlink" Target="https://login.consultant.ru/link/?req=doc&amp;base=EXP&amp;n=763941&amp;date=16.09.2025" TargetMode = "External"/>
	<Relationship Id="rId303" Type="http://schemas.openxmlformats.org/officeDocument/2006/relationships/hyperlink" Target="https://login.consultant.ru/link/?req=doc&amp;base=EXP&amp;n=763941&amp;date=16.09.2025" TargetMode = "External"/>
	<Relationship Id="rId304" Type="http://schemas.openxmlformats.org/officeDocument/2006/relationships/hyperlink" Target="https://login.consultant.ru/link/?req=doc&amp;base=EXP&amp;n=763941&amp;date=16.09.2025" TargetMode = "External"/>
	<Relationship Id="rId305" Type="http://schemas.openxmlformats.org/officeDocument/2006/relationships/hyperlink" Target="https://login.consultant.ru/link/?req=doc&amp;base=EXP&amp;n=763941&amp;date=16.09.2025" TargetMode = "External"/>
	<Relationship Id="rId306" Type="http://schemas.openxmlformats.org/officeDocument/2006/relationships/hyperlink" Target="https://login.consultant.ru/link/?req=doc&amp;base=EXP&amp;n=763941&amp;date=16.09.2025" TargetMode = "External"/>
	<Relationship Id="rId307" Type="http://schemas.openxmlformats.org/officeDocument/2006/relationships/hyperlink" Target="https://login.consultant.ru/link/?req=doc&amp;base=EXP&amp;n=763941&amp;date=16.09.2025" TargetMode = "External"/>
	<Relationship Id="rId308" Type="http://schemas.openxmlformats.org/officeDocument/2006/relationships/hyperlink" Target="https://login.consultant.ru/link/?req=doc&amp;base=EXP&amp;n=763941&amp;date=16.09.2025" TargetMode = "External"/>
	<Relationship Id="rId309" Type="http://schemas.openxmlformats.org/officeDocument/2006/relationships/hyperlink" Target="https://login.consultant.ru/link/?req=doc&amp;base=EXP&amp;n=763941&amp;date=16.09.2025" TargetMode = "External"/>
	<Relationship Id="rId310" Type="http://schemas.openxmlformats.org/officeDocument/2006/relationships/hyperlink" Target="https://login.consultant.ru/link/?req=doc&amp;base=EXP&amp;n=763941&amp;date=16.09.2025" TargetMode = "External"/>
	<Relationship Id="rId311" Type="http://schemas.openxmlformats.org/officeDocument/2006/relationships/hyperlink" Target="https://login.consultant.ru/link/?req=doc&amp;base=EXP&amp;n=763941&amp;date=16.09.2025" TargetMode = "External"/>
	<Relationship Id="rId312" Type="http://schemas.openxmlformats.org/officeDocument/2006/relationships/hyperlink" Target="https://login.consultant.ru/link/?req=doc&amp;base=EXP&amp;n=763941&amp;date=16.09.2025" TargetMode = "External"/>
	<Relationship Id="rId313" Type="http://schemas.openxmlformats.org/officeDocument/2006/relationships/hyperlink" Target="https://login.consultant.ru/link/?req=doc&amp;base=EXP&amp;n=763941&amp;date=16.09.2025" TargetMode = "External"/>
	<Relationship Id="rId314" Type="http://schemas.openxmlformats.org/officeDocument/2006/relationships/hyperlink" Target="https://login.consultant.ru/link/?req=doc&amp;base=EXP&amp;n=763941&amp;date=16.09.2025" TargetMode = "External"/>
	<Relationship Id="rId315" Type="http://schemas.openxmlformats.org/officeDocument/2006/relationships/hyperlink" Target="https://login.consultant.ru/link/?req=doc&amp;base=EXP&amp;n=763941&amp;date=16.09.2025" TargetMode = "External"/>
	<Relationship Id="rId316" Type="http://schemas.openxmlformats.org/officeDocument/2006/relationships/hyperlink" Target="https://login.consultant.ru/link/?req=doc&amp;base=EXP&amp;n=763941&amp;date=16.09.2025" TargetMode = "External"/>
	<Relationship Id="rId317" Type="http://schemas.openxmlformats.org/officeDocument/2006/relationships/hyperlink" Target="https://login.consultant.ru/link/?req=doc&amp;base=EXP&amp;n=763941&amp;date=16.09.2025" TargetMode = "External"/>
	<Relationship Id="rId318" Type="http://schemas.openxmlformats.org/officeDocument/2006/relationships/hyperlink" Target="https://login.consultant.ru/link/?req=doc&amp;base=EXP&amp;n=763941&amp;date=16.09.2025" TargetMode = "External"/>
	<Relationship Id="rId319" Type="http://schemas.openxmlformats.org/officeDocument/2006/relationships/hyperlink" Target="https://login.consultant.ru/link/?req=doc&amp;base=EXP&amp;n=763941&amp;date=16.09.2025" TargetMode = "External"/>
	<Relationship Id="rId320" Type="http://schemas.openxmlformats.org/officeDocument/2006/relationships/hyperlink" Target="https://login.consultant.ru/link/?req=doc&amp;base=EXP&amp;n=763941&amp;date=16.09.2025" TargetMode = "External"/>
	<Relationship Id="rId321" Type="http://schemas.openxmlformats.org/officeDocument/2006/relationships/hyperlink" Target="https://login.consultant.ru/link/?req=doc&amp;base=EXP&amp;n=763941&amp;date=16.09.2025" TargetMode = "External"/>
	<Relationship Id="rId322" Type="http://schemas.openxmlformats.org/officeDocument/2006/relationships/hyperlink" Target="https://login.consultant.ru/link/?req=doc&amp;base=EXP&amp;n=763941&amp;date=16.09.2025" TargetMode = "External"/>
	<Relationship Id="rId323" Type="http://schemas.openxmlformats.org/officeDocument/2006/relationships/hyperlink" Target="https://login.consultant.ru/link/?req=doc&amp;base=EXP&amp;n=763941&amp;date=16.09.2025" TargetMode = "External"/>
	<Relationship Id="rId324" Type="http://schemas.openxmlformats.org/officeDocument/2006/relationships/hyperlink" Target="https://login.consultant.ru/link/?req=doc&amp;base=EXP&amp;n=763941&amp;date=16.09.2025" TargetMode = "External"/>
	<Relationship Id="rId325" Type="http://schemas.openxmlformats.org/officeDocument/2006/relationships/hyperlink" Target="https://login.consultant.ru/link/?req=doc&amp;base=EXP&amp;n=763941&amp;date=16.09.2025" TargetMode = "External"/>
	<Relationship Id="rId326" Type="http://schemas.openxmlformats.org/officeDocument/2006/relationships/hyperlink" Target="https://login.consultant.ru/link/?req=doc&amp;base=EXP&amp;n=763941&amp;date=16.09.2025" TargetMode = "External"/>
	<Relationship Id="rId327" Type="http://schemas.openxmlformats.org/officeDocument/2006/relationships/hyperlink" Target="https://login.consultant.ru/link/?req=doc&amp;base=EXP&amp;n=763941&amp;date=16.09.2025" TargetMode = "External"/>
	<Relationship Id="rId328" Type="http://schemas.openxmlformats.org/officeDocument/2006/relationships/hyperlink" Target="https://login.consultant.ru/link/?req=doc&amp;base=EXP&amp;n=763941&amp;date=16.09.2025" TargetMode = "External"/>
	<Relationship Id="rId329" Type="http://schemas.openxmlformats.org/officeDocument/2006/relationships/hyperlink" Target="https://login.consultant.ru/link/?req=doc&amp;base=EXP&amp;n=763941&amp;date=16.09.2025" TargetMode = "External"/>
	<Relationship Id="rId330" Type="http://schemas.openxmlformats.org/officeDocument/2006/relationships/hyperlink" Target="https://login.consultant.ru/link/?req=doc&amp;base=EXP&amp;n=763941&amp;date=16.09.2025" TargetMode = "External"/>
	<Relationship Id="rId331" Type="http://schemas.openxmlformats.org/officeDocument/2006/relationships/hyperlink" Target="https://login.consultant.ru/link/?req=doc&amp;base=EXP&amp;n=763941&amp;date=16.09.2025" TargetMode = "External"/>
	<Relationship Id="rId332" Type="http://schemas.openxmlformats.org/officeDocument/2006/relationships/hyperlink" Target="https://login.consultant.ru/link/?req=doc&amp;base=EXP&amp;n=763941&amp;date=16.09.2025" TargetMode = "External"/>
	<Relationship Id="rId333" Type="http://schemas.openxmlformats.org/officeDocument/2006/relationships/hyperlink" Target="https://login.consultant.ru/link/?req=doc&amp;base=EXP&amp;n=763941&amp;date=16.09.2025" TargetMode = "External"/>
	<Relationship Id="rId334" Type="http://schemas.openxmlformats.org/officeDocument/2006/relationships/hyperlink" Target="https://login.consultant.ru/link/?req=doc&amp;base=EXP&amp;n=763941&amp;date=16.09.2025" TargetMode = "External"/>
	<Relationship Id="rId335" Type="http://schemas.openxmlformats.org/officeDocument/2006/relationships/hyperlink" Target="https://login.consultant.ru/link/?req=doc&amp;base=EXP&amp;n=763941&amp;date=16.09.2025" TargetMode = "External"/>
	<Relationship Id="rId336" Type="http://schemas.openxmlformats.org/officeDocument/2006/relationships/hyperlink" Target="https://login.consultant.ru/link/?req=doc&amp;base=EXP&amp;n=763941&amp;date=16.09.2025" TargetMode = "External"/>
	<Relationship Id="rId337" Type="http://schemas.openxmlformats.org/officeDocument/2006/relationships/hyperlink" Target="https://login.consultant.ru/link/?req=doc&amp;base=EXP&amp;n=763941&amp;date=16.09.2025" TargetMode = "External"/>
	<Relationship Id="rId338" Type="http://schemas.openxmlformats.org/officeDocument/2006/relationships/hyperlink" Target="https://login.consultant.ru/link/?req=doc&amp;base=EXP&amp;n=763941&amp;date=16.09.2025" TargetMode = "External"/>
	<Relationship Id="rId339" Type="http://schemas.openxmlformats.org/officeDocument/2006/relationships/hyperlink" Target="https://login.consultant.ru/link/?req=doc&amp;base=EXP&amp;n=763941&amp;date=16.09.2025" TargetMode = "External"/>
	<Relationship Id="rId340" Type="http://schemas.openxmlformats.org/officeDocument/2006/relationships/hyperlink" Target="https://login.consultant.ru/link/?req=doc&amp;base=EXP&amp;n=763941&amp;date=16.09.2025" TargetMode = "External"/>
	<Relationship Id="rId341" Type="http://schemas.openxmlformats.org/officeDocument/2006/relationships/hyperlink" Target="https://login.consultant.ru/link/?req=doc&amp;base=EXP&amp;n=763941&amp;date=16.09.2025" TargetMode = "External"/>
	<Relationship Id="rId342" Type="http://schemas.openxmlformats.org/officeDocument/2006/relationships/hyperlink" Target="https://login.consultant.ru/link/?req=doc&amp;base=EXP&amp;n=763941&amp;date=16.09.2025" TargetMode = "External"/>
	<Relationship Id="rId343" Type="http://schemas.openxmlformats.org/officeDocument/2006/relationships/hyperlink" Target="https://login.consultant.ru/link/?req=doc&amp;base=EXP&amp;n=763941&amp;date=16.09.2025" TargetMode = "External"/>
	<Relationship Id="rId344" Type="http://schemas.openxmlformats.org/officeDocument/2006/relationships/hyperlink" Target="https://login.consultant.ru/link/?req=doc&amp;base=EXP&amp;n=763941&amp;date=16.09.2025" TargetMode = "External"/>
	<Relationship Id="rId345" Type="http://schemas.openxmlformats.org/officeDocument/2006/relationships/hyperlink" Target="https://login.consultant.ru/link/?req=doc&amp;base=EXP&amp;n=763941&amp;date=16.09.2025" TargetMode = "External"/>
	<Relationship Id="rId346" Type="http://schemas.openxmlformats.org/officeDocument/2006/relationships/hyperlink" Target="https://login.consultant.ru/link/?req=doc&amp;base=EXP&amp;n=763941&amp;date=16.09.2025" TargetMode = "External"/>
	<Relationship Id="rId347" Type="http://schemas.openxmlformats.org/officeDocument/2006/relationships/hyperlink" Target="https://login.consultant.ru/link/?req=doc&amp;base=EXP&amp;n=763941&amp;date=16.09.2025" TargetMode = "External"/>
	<Relationship Id="rId348" Type="http://schemas.openxmlformats.org/officeDocument/2006/relationships/hyperlink" Target="https://login.consultant.ru/link/?req=doc&amp;base=EXP&amp;n=763941&amp;date=16.09.2025" TargetMode = "External"/>
	<Relationship Id="rId349" Type="http://schemas.openxmlformats.org/officeDocument/2006/relationships/hyperlink" Target="https://login.consultant.ru/link/?req=doc&amp;base=EXP&amp;n=763941&amp;date=16.09.2025" TargetMode = "External"/>
	<Relationship Id="rId350" Type="http://schemas.openxmlformats.org/officeDocument/2006/relationships/hyperlink" Target="https://login.consultant.ru/link/?req=doc&amp;base=EXP&amp;n=763941&amp;date=16.09.2025" TargetMode = "External"/>
	<Relationship Id="rId351" Type="http://schemas.openxmlformats.org/officeDocument/2006/relationships/hyperlink" Target="https://login.consultant.ru/link/?req=doc&amp;base=EXP&amp;n=763941&amp;date=16.09.2025" TargetMode = "External"/>
	<Relationship Id="rId352" Type="http://schemas.openxmlformats.org/officeDocument/2006/relationships/hyperlink" Target="https://login.consultant.ru/link/?req=doc&amp;base=EXP&amp;n=763941&amp;date=16.09.2025" TargetMode = "External"/>
	<Relationship Id="rId353" Type="http://schemas.openxmlformats.org/officeDocument/2006/relationships/hyperlink" Target="https://login.consultant.ru/link/?req=doc&amp;base=EXP&amp;n=763941&amp;date=16.09.2025" TargetMode = "External"/>
	<Relationship Id="rId354" Type="http://schemas.openxmlformats.org/officeDocument/2006/relationships/hyperlink" Target="https://login.consultant.ru/link/?req=doc&amp;base=EXP&amp;n=763941&amp;date=16.09.2025" TargetMode = "External"/>
	<Relationship Id="rId355" Type="http://schemas.openxmlformats.org/officeDocument/2006/relationships/hyperlink" Target="https://login.consultant.ru/link/?req=doc&amp;base=EXP&amp;n=763941&amp;date=16.09.2025" TargetMode = "External"/>
	<Relationship Id="rId356" Type="http://schemas.openxmlformats.org/officeDocument/2006/relationships/image" Target="media/image3.wmf"/>
	<Relationship Id="rId357" Type="http://schemas.openxmlformats.org/officeDocument/2006/relationships/hyperlink" Target="https://login.consultant.ru/link/?req=doc&amp;base=EXP&amp;n=763941&amp;date=16.09.2025" TargetMode = "External"/>
	<Relationship Id="rId358" Type="http://schemas.openxmlformats.org/officeDocument/2006/relationships/image" Target="media/image4.wmf"/>
	<Relationship Id="rId359" Type="http://schemas.openxmlformats.org/officeDocument/2006/relationships/image" Target="media/image5.wmf"/>
	<Relationship Id="rId360" Type="http://schemas.openxmlformats.org/officeDocument/2006/relationships/hyperlink" Target="https://login.consultant.ru/link/?req=doc&amp;base=EXP&amp;n=763941&amp;date=16.09.2025" TargetMode = "External"/>
	<Relationship Id="rId361" Type="http://schemas.openxmlformats.org/officeDocument/2006/relationships/hyperlink" Target="https://login.consultant.ru/link/?req=doc&amp;base=EXP&amp;n=763941&amp;date=16.09.2025" TargetMode = "External"/>
	<Relationship Id="rId362" Type="http://schemas.openxmlformats.org/officeDocument/2006/relationships/hyperlink" Target="https://login.consultant.ru/link/?req=doc&amp;base=EXP&amp;n=763941&amp;date=16.09.2025" TargetMode = "External"/>
	<Relationship Id="rId363" Type="http://schemas.openxmlformats.org/officeDocument/2006/relationships/hyperlink" Target="https://login.consultant.ru/link/?req=doc&amp;base=EXP&amp;n=763941&amp;date=16.09.2025" TargetMode = "External"/>
	<Relationship Id="rId364" Type="http://schemas.openxmlformats.org/officeDocument/2006/relationships/hyperlink" Target="https://login.consultant.ru/link/?req=doc&amp;base=EXP&amp;n=763941&amp;date=16.09.2025" TargetMode = "External"/>
	<Relationship Id="rId365" Type="http://schemas.openxmlformats.org/officeDocument/2006/relationships/hyperlink" Target="https://login.consultant.ru/link/?req=doc&amp;base=EXP&amp;n=763941&amp;date=16.09.2025" TargetMode = "External"/>
	<Relationship Id="rId366" Type="http://schemas.openxmlformats.org/officeDocument/2006/relationships/hyperlink" Target="https://login.consultant.ru/link/?req=doc&amp;base=EXP&amp;n=763941&amp;date=16.09.2025" TargetMode = "External"/>
	<Relationship Id="rId367" Type="http://schemas.openxmlformats.org/officeDocument/2006/relationships/hyperlink" Target="https://login.consultant.ru/link/?req=doc&amp;base=EXP&amp;n=763941&amp;date=16.09.2025" TargetMode = "External"/>
	<Relationship Id="rId368" Type="http://schemas.openxmlformats.org/officeDocument/2006/relationships/hyperlink" Target="https://login.consultant.ru/link/?req=doc&amp;base=EXP&amp;n=763941&amp;date=16.09.2025" TargetMode = "External"/>
	<Relationship Id="rId369" Type="http://schemas.openxmlformats.org/officeDocument/2006/relationships/hyperlink" Target="https://login.consultant.ru/link/?req=doc&amp;base=EXP&amp;n=763941&amp;date=16.09.2025" TargetMode = "External"/>
	<Relationship Id="rId370" Type="http://schemas.openxmlformats.org/officeDocument/2006/relationships/hyperlink" Target="https://login.consultant.ru/link/?req=doc&amp;base=EXP&amp;n=763941&amp;date=16.09.2025" TargetMode = "External"/>
	<Relationship Id="rId371" Type="http://schemas.openxmlformats.org/officeDocument/2006/relationships/hyperlink" Target="https://login.consultant.ru/link/?req=doc&amp;base=EXP&amp;n=763941&amp;date=16.09.2025" TargetMode = "External"/>
	<Relationship Id="rId372" Type="http://schemas.openxmlformats.org/officeDocument/2006/relationships/hyperlink" Target="https://login.consultant.ru/link/?req=doc&amp;base=EXP&amp;n=763941&amp;date=16.09.2025" TargetMode = "External"/>
	<Relationship Id="rId373" Type="http://schemas.openxmlformats.org/officeDocument/2006/relationships/hyperlink" Target="https://login.consultant.ru/link/?req=doc&amp;base=EXP&amp;n=763941&amp;date=16.09.2025" TargetMode = "External"/>
	<Relationship Id="rId374" Type="http://schemas.openxmlformats.org/officeDocument/2006/relationships/hyperlink" Target="https://login.consultant.ru/link/?req=doc&amp;base=EXP&amp;n=763941&amp;date=16.09.2025" TargetMode = "External"/>
	<Relationship Id="rId375" Type="http://schemas.openxmlformats.org/officeDocument/2006/relationships/hyperlink" Target="https://login.consultant.ru/link/?req=doc&amp;base=EXP&amp;n=763941&amp;date=16.09.2025" TargetMode = "External"/>
	<Relationship Id="rId376" Type="http://schemas.openxmlformats.org/officeDocument/2006/relationships/hyperlink" Target="https://login.consultant.ru/link/?req=doc&amp;base=EXP&amp;n=763941&amp;date=16.09.2025" TargetMode = "External"/>
	<Relationship Id="rId377" Type="http://schemas.openxmlformats.org/officeDocument/2006/relationships/hyperlink" Target="https://login.consultant.ru/link/?req=doc&amp;base=EXP&amp;n=763941&amp;date=16.09.2025" TargetMode = "External"/>
	<Relationship Id="rId378" Type="http://schemas.openxmlformats.org/officeDocument/2006/relationships/hyperlink" Target="https://login.consultant.ru/link/?req=doc&amp;base=EXP&amp;n=763941&amp;date=16.09.2025" TargetMode = "External"/>
	<Relationship Id="rId379" Type="http://schemas.openxmlformats.org/officeDocument/2006/relationships/hyperlink" Target="https://login.consultant.ru/link/?req=doc&amp;base=EXP&amp;n=763941&amp;date=16.09.2025" TargetMode = "External"/>
	<Relationship Id="rId380" Type="http://schemas.openxmlformats.org/officeDocument/2006/relationships/hyperlink" Target="https://login.consultant.ru/link/?req=doc&amp;base=EXP&amp;n=763941&amp;date=16.09.2025" TargetMode = "External"/>
	<Relationship Id="rId381" Type="http://schemas.openxmlformats.org/officeDocument/2006/relationships/hyperlink" Target="https://login.consultant.ru/link/?req=doc&amp;base=EXP&amp;n=763941&amp;date=16.09.2025" TargetMode = "External"/>
	<Relationship Id="rId382" Type="http://schemas.openxmlformats.org/officeDocument/2006/relationships/hyperlink" Target="https://login.consultant.ru/link/?req=doc&amp;base=EXP&amp;n=763941&amp;date=16.09.2025" TargetMode = "External"/>
	<Relationship Id="rId383" Type="http://schemas.openxmlformats.org/officeDocument/2006/relationships/hyperlink" Target="https://login.consultant.ru/link/?req=doc&amp;base=EXP&amp;n=763941&amp;date=16.09.2025" TargetMode = "External"/>
	<Relationship Id="rId384" Type="http://schemas.openxmlformats.org/officeDocument/2006/relationships/hyperlink" Target="https://login.consultant.ru/link/?req=doc&amp;base=EXP&amp;n=763941&amp;date=16.09.2025" TargetMode = "External"/>
	<Relationship Id="rId385" Type="http://schemas.openxmlformats.org/officeDocument/2006/relationships/hyperlink" Target="https://login.consultant.ru/link/?req=doc&amp;base=EXP&amp;n=763941&amp;date=16.09.2025" TargetMode = "External"/>
	<Relationship Id="rId386" Type="http://schemas.openxmlformats.org/officeDocument/2006/relationships/hyperlink" Target="https://login.consultant.ru/link/?req=doc&amp;base=EXP&amp;n=763941&amp;date=16.09.2025" TargetMode = "External"/>
	<Relationship Id="rId387" Type="http://schemas.openxmlformats.org/officeDocument/2006/relationships/hyperlink" Target="https://login.consultant.ru/link/?req=doc&amp;base=EXP&amp;n=763941&amp;date=16.09.2025" TargetMode = "External"/>
	<Relationship Id="rId388" Type="http://schemas.openxmlformats.org/officeDocument/2006/relationships/image" Target="media/image6.wmf"/>
	<Relationship Id="rId389" Type="http://schemas.openxmlformats.org/officeDocument/2006/relationships/hyperlink" Target="https://login.consultant.ru/link/?req=doc&amp;base=EXP&amp;n=763941&amp;date=16.09.2025" TargetMode = "External"/>
	<Relationship Id="rId390" Type="http://schemas.openxmlformats.org/officeDocument/2006/relationships/image" Target="media/image7.wmf"/>
	<Relationship Id="rId391" Type="http://schemas.openxmlformats.org/officeDocument/2006/relationships/hyperlink" Target="https://login.consultant.ru/link/?req=doc&amp;base=EXP&amp;n=763941&amp;date=16.09.2025" TargetMode = "External"/>
	<Relationship Id="rId392" Type="http://schemas.openxmlformats.org/officeDocument/2006/relationships/hyperlink" Target="https://login.consultant.ru/link/?req=doc&amp;base=EXP&amp;n=763941&amp;date=16.09.2025" TargetMode = "External"/>
	<Relationship Id="rId393" Type="http://schemas.openxmlformats.org/officeDocument/2006/relationships/hyperlink" Target="https://login.consultant.ru/link/?req=doc&amp;base=EXP&amp;n=763941&amp;date=16.09.2025" TargetMode = "External"/>
	<Relationship Id="rId394" Type="http://schemas.openxmlformats.org/officeDocument/2006/relationships/hyperlink" Target="https://login.consultant.ru/link/?req=doc&amp;base=EXP&amp;n=763941&amp;date=16.09.2025" TargetMode = "External"/>
	<Relationship Id="rId395" Type="http://schemas.openxmlformats.org/officeDocument/2006/relationships/hyperlink" Target="https://login.consultant.ru/link/?req=doc&amp;base=EXP&amp;n=763941&amp;date=16.09.2025" TargetMode = "External"/>
	<Relationship Id="rId396" Type="http://schemas.openxmlformats.org/officeDocument/2006/relationships/hyperlink" Target="https://login.consultant.ru/link/?req=doc&amp;base=EXP&amp;n=763941&amp;date=16.09.2025" TargetMode = "External"/>
	<Relationship Id="rId397" Type="http://schemas.openxmlformats.org/officeDocument/2006/relationships/hyperlink" Target="https://login.consultant.ru/link/?req=doc&amp;base=EXP&amp;n=763941&amp;date=16.09.2025" TargetMode = "External"/>
	<Relationship Id="rId398" Type="http://schemas.openxmlformats.org/officeDocument/2006/relationships/hyperlink" Target="https://login.consultant.ru/link/?req=doc&amp;base=EXP&amp;n=763941&amp;date=16.09.2025" TargetMode = "External"/>
	<Relationship Id="rId399" Type="http://schemas.openxmlformats.org/officeDocument/2006/relationships/hyperlink" Target="https://login.consultant.ru/link/?req=doc&amp;base=EXP&amp;n=763941&amp;date=16.09.2025" TargetMode = "External"/>
	<Relationship Id="rId400" Type="http://schemas.openxmlformats.org/officeDocument/2006/relationships/hyperlink" Target="https://login.consultant.ru/link/?req=doc&amp;base=EXP&amp;n=763941&amp;date=16.09.2025" TargetMode = "External"/>
	<Relationship Id="rId401" Type="http://schemas.openxmlformats.org/officeDocument/2006/relationships/hyperlink" Target="https://login.consultant.ru/link/?req=doc&amp;base=EXP&amp;n=763941&amp;date=16.09.2025" TargetMode = "External"/>
	<Relationship Id="rId402" Type="http://schemas.openxmlformats.org/officeDocument/2006/relationships/hyperlink" Target="https://login.consultant.ru/link/?req=doc&amp;base=EXP&amp;n=763941&amp;date=16.09.2025" TargetMode = "External"/>
	<Relationship Id="rId403" Type="http://schemas.openxmlformats.org/officeDocument/2006/relationships/hyperlink" Target="https://login.consultant.ru/link/?req=doc&amp;base=EXP&amp;n=763941&amp;date=16.09.2025" TargetMode = "External"/>
	<Relationship Id="rId404" Type="http://schemas.openxmlformats.org/officeDocument/2006/relationships/hyperlink" Target="https://login.consultant.ru/link/?req=doc&amp;base=EXP&amp;n=763941&amp;date=16.09.2025" TargetMode = "External"/>
	<Relationship Id="rId405" Type="http://schemas.openxmlformats.org/officeDocument/2006/relationships/hyperlink" Target="https://login.consultant.ru/link/?req=doc&amp;base=EXP&amp;n=763941&amp;date=16.09.2025" TargetMode = "External"/>
	<Relationship Id="rId406" Type="http://schemas.openxmlformats.org/officeDocument/2006/relationships/image" Target="media/image8.wmf"/>
	<Relationship Id="rId407" Type="http://schemas.openxmlformats.org/officeDocument/2006/relationships/hyperlink" Target="https://login.consultant.ru/link/?req=doc&amp;base=EXP&amp;n=763941&amp;date=16.09.2025" TargetMode = "External"/>
	<Relationship Id="rId408" Type="http://schemas.openxmlformats.org/officeDocument/2006/relationships/hyperlink" Target="https://login.consultant.ru/link/?req=doc&amp;base=EXP&amp;n=763941&amp;date=16.09.2025" TargetMode = "External"/>
	<Relationship Id="rId409" Type="http://schemas.openxmlformats.org/officeDocument/2006/relationships/hyperlink" Target="https://login.consultant.ru/link/?req=doc&amp;base=EXP&amp;n=763941&amp;date=16.09.2025" TargetMode = "External"/>
	<Relationship Id="rId410" Type="http://schemas.openxmlformats.org/officeDocument/2006/relationships/hyperlink" Target="https://login.consultant.ru/link/?req=doc&amp;base=EXP&amp;n=763941&amp;date=16.09.2025" TargetMode = "External"/>
	<Relationship Id="rId411" Type="http://schemas.openxmlformats.org/officeDocument/2006/relationships/hyperlink" Target="https://login.consultant.ru/link/?req=doc&amp;base=EXP&amp;n=763941&amp;date=16.09.2025" TargetMode = "External"/>
	<Relationship Id="rId412" Type="http://schemas.openxmlformats.org/officeDocument/2006/relationships/hyperlink" Target="https://login.consultant.ru/link/?req=doc&amp;base=EXP&amp;n=763941&amp;date=16.09.2025" TargetMode = "External"/>
	<Relationship Id="rId413" Type="http://schemas.openxmlformats.org/officeDocument/2006/relationships/hyperlink" Target="https://login.consultant.ru/link/?req=doc&amp;base=EXP&amp;n=763941&amp;date=16.09.2025" TargetMode = "External"/>
	<Relationship Id="rId414" Type="http://schemas.openxmlformats.org/officeDocument/2006/relationships/hyperlink" Target="https://login.consultant.ru/link/?req=doc&amp;base=EXP&amp;n=763941&amp;date=16.09.2025" TargetMode = "External"/>
	<Relationship Id="rId415" Type="http://schemas.openxmlformats.org/officeDocument/2006/relationships/hyperlink" Target="https://login.consultant.ru/link/?req=doc&amp;base=EXP&amp;n=763941&amp;date=16.09.2025" TargetMode = "External"/>
	<Relationship Id="rId416" Type="http://schemas.openxmlformats.org/officeDocument/2006/relationships/hyperlink" Target="https://login.consultant.ru/link/?req=doc&amp;base=EXP&amp;n=763941&amp;date=16.09.2025" TargetMode = "External"/>
	<Relationship Id="rId417" Type="http://schemas.openxmlformats.org/officeDocument/2006/relationships/hyperlink" Target="https://login.consultant.ru/link/?req=doc&amp;base=EXP&amp;n=763941&amp;date=16.09.2025" TargetMode = "External"/>
	<Relationship Id="rId418" Type="http://schemas.openxmlformats.org/officeDocument/2006/relationships/hyperlink" Target="https://login.consultant.ru/link/?req=doc&amp;base=EXP&amp;n=763941&amp;date=16.09.2025" TargetMode = "External"/>
	<Relationship Id="rId419" Type="http://schemas.openxmlformats.org/officeDocument/2006/relationships/hyperlink" Target="https://login.consultant.ru/link/?req=doc&amp;base=EXP&amp;n=763941&amp;date=16.09.2025" TargetMode = "External"/>
	<Relationship Id="rId420" Type="http://schemas.openxmlformats.org/officeDocument/2006/relationships/hyperlink" Target="https://login.consultant.ru/link/?req=doc&amp;base=EXP&amp;n=763941&amp;date=16.09.2025" TargetMode = "External"/>
	<Relationship Id="rId421" Type="http://schemas.openxmlformats.org/officeDocument/2006/relationships/hyperlink" Target="https://login.consultant.ru/link/?req=doc&amp;base=EXP&amp;n=763941&amp;date=16.09.2025" TargetMode = "External"/>
	<Relationship Id="rId422" Type="http://schemas.openxmlformats.org/officeDocument/2006/relationships/hyperlink" Target="https://login.consultant.ru/link/?req=doc&amp;base=EXP&amp;n=763941&amp;date=16.09.2025" TargetMode = "External"/>
	<Relationship Id="rId423" Type="http://schemas.openxmlformats.org/officeDocument/2006/relationships/hyperlink" Target="https://login.consultant.ru/link/?req=doc&amp;base=EXP&amp;n=763941&amp;date=16.09.2025" TargetMode = "External"/>
	<Relationship Id="rId424" Type="http://schemas.openxmlformats.org/officeDocument/2006/relationships/hyperlink" Target="https://login.consultant.ru/link/?req=doc&amp;base=EXP&amp;n=763941&amp;date=16.09.2025" TargetMode = "External"/>
	<Relationship Id="rId425" Type="http://schemas.openxmlformats.org/officeDocument/2006/relationships/hyperlink" Target="https://login.consultant.ru/link/?req=doc&amp;base=EXP&amp;n=763941&amp;date=16.09.2025" TargetMode = "External"/>
	<Relationship Id="rId426" Type="http://schemas.openxmlformats.org/officeDocument/2006/relationships/hyperlink" Target="https://login.consultant.ru/link/?req=doc&amp;base=EXP&amp;n=763941&amp;date=16.09.2025" TargetMode = "External"/>
	<Relationship Id="rId427" Type="http://schemas.openxmlformats.org/officeDocument/2006/relationships/hyperlink" Target="https://login.consultant.ru/link/?req=doc&amp;base=EXP&amp;n=763941&amp;date=16.09.2025" TargetMode = "External"/>
	<Relationship Id="rId428" Type="http://schemas.openxmlformats.org/officeDocument/2006/relationships/hyperlink" Target="https://login.consultant.ru/link/?req=doc&amp;base=EXP&amp;n=763941&amp;date=16.09.2025" TargetMode = "External"/>
	<Relationship Id="rId429" Type="http://schemas.openxmlformats.org/officeDocument/2006/relationships/hyperlink" Target="https://login.consultant.ru/link/?req=doc&amp;base=EXP&amp;n=763941&amp;date=16.09.2025" TargetMode = "External"/>
	<Relationship Id="rId430" Type="http://schemas.openxmlformats.org/officeDocument/2006/relationships/hyperlink" Target="https://login.consultant.ru/link/?req=doc&amp;base=EXP&amp;n=763941&amp;date=16.09.2025" TargetMode = "External"/>
	<Relationship Id="rId431" Type="http://schemas.openxmlformats.org/officeDocument/2006/relationships/hyperlink" Target="https://login.consultant.ru/link/?req=doc&amp;base=EXP&amp;n=763941&amp;date=16.09.2025" TargetMode = "External"/>
	<Relationship Id="rId432" Type="http://schemas.openxmlformats.org/officeDocument/2006/relationships/hyperlink" Target="https://login.consultant.ru/link/?req=doc&amp;base=EXP&amp;n=763941&amp;date=16.09.2025" TargetMode = "External"/>
	<Relationship Id="rId433" Type="http://schemas.openxmlformats.org/officeDocument/2006/relationships/hyperlink" Target="https://login.consultant.ru/link/?req=doc&amp;base=EXP&amp;n=763941&amp;date=16.09.2025" TargetMode = "External"/>
	<Relationship Id="rId434" Type="http://schemas.openxmlformats.org/officeDocument/2006/relationships/hyperlink" Target="https://login.consultant.ru/link/?req=doc&amp;base=EXP&amp;n=763941&amp;date=16.09.2025" TargetMode = "External"/>
	<Relationship Id="rId435" Type="http://schemas.openxmlformats.org/officeDocument/2006/relationships/hyperlink" Target="https://login.consultant.ru/link/?req=doc&amp;base=EXP&amp;n=763941&amp;date=16.09.2025" TargetMode = "External"/>
	<Relationship Id="rId436" Type="http://schemas.openxmlformats.org/officeDocument/2006/relationships/hyperlink" Target="https://login.consultant.ru/link/?req=doc&amp;base=EXP&amp;n=763941&amp;date=16.09.2025" TargetMode = "External"/>
	<Relationship Id="rId437" Type="http://schemas.openxmlformats.org/officeDocument/2006/relationships/hyperlink" Target="https://login.consultant.ru/link/?req=doc&amp;base=EXP&amp;n=763941&amp;date=16.09.2025" TargetMode = "External"/>
	<Relationship Id="rId438" Type="http://schemas.openxmlformats.org/officeDocument/2006/relationships/hyperlink" Target="https://login.consultant.ru/link/?req=doc&amp;base=EXP&amp;n=763941&amp;date=16.09.2025" TargetMode = "External"/>
	<Relationship Id="rId439" Type="http://schemas.openxmlformats.org/officeDocument/2006/relationships/hyperlink" Target="https://login.consultant.ru/link/?req=doc&amp;base=EXP&amp;n=763941&amp;date=16.09.2025" TargetMode = "External"/>
	<Relationship Id="rId440" Type="http://schemas.openxmlformats.org/officeDocument/2006/relationships/hyperlink" Target="https://login.consultant.ru/link/?req=doc&amp;base=EXP&amp;n=763941&amp;date=16.09.2025" TargetMode = "External"/>
	<Relationship Id="rId441" Type="http://schemas.openxmlformats.org/officeDocument/2006/relationships/hyperlink" Target="https://login.consultant.ru/link/?req=doc&amp;base=EXP&amp;n=763941&amp;date=16.09.2025" TargetMode = "External"/>
	<Relationship Id="rId442" Type="http://schemas.openxmlformats.org/officeDocument/2006/relationships/hyperlink" Target="https://login.consultant.ru/link/?req=doc&amp;base=EXP&amp;n=763941&amp;date=16.09.2025" TargetMode = "External"/>
	<Relationship Id="rId443" Type="http://schemas.openxmlformats.org/officeDocument/2006/relationships/hyperlink" Target="https://login.consultant.ru/link/?req=doc&amp;base=EXP&amp;n=763941&amp;date=16.09.2025" TargetMode = "External"/>
	<Relationship Id="rId444" Type="http://schemas.openxmlformats.org/officeDocument/2006/relationships/hyperlink" Target="https://login.consultant.ru/link/?req=doc&amp;base=EXP&amp;n=763941&amp;date=16.09.2025" TargetMode = "External"/>
	<Relationship Id="rId445" Type="http://schemas.openxmlformats.org/officeDocument/2006/relationships/hyperlink" Target="https://login.consultant.ru/link/?req=doc&amp;base=EXP&amp;n=763941&amp;date=16.09.2025" TargetMode = "External"/>
	<Relationship Id="rId446" Type="http://schemas.openxmlformats.org/officeDocument/2006/relationships/hyperlink" Target="https://login.consultant.ru/link/?req=doc&amp;base=EXP&amp;n=763941&amp;date=16.09.2025" TargetMode = "External"/>
	<Relationship Id="rId447" Type="http://schemas.openxmlformats.org/officeDocument/2006/relationships/hyperlink" Target="https://login.consultant.ru/link/?req=doc&amp;base=EXP&amp;n=763941&amp;date=16.09.2025" TargetMode = "External"/>
	<Relationship Id="rId448" Type="http://schemas.openxmlformats.org/officeDocument/2006/relationships/hyperlink" Target="https://login.consultant.ru/link/?req=doc&amp;base=EXP&amp;n=763941&amp;date=16.09.2025" TargetMode = "External"/>
	<Relationship Id="rId449" Type="http://schemas.openxmlformats.org/officeDocument/2006/relationships/hyperlink" Target="https://login.consultant.ru/link/?req=doc&amp;base=EXP&amp;n=763941&amp;date=16.09.2025" TargetMode = "External"/>
	<Relationship Id="rId450" Type="http://schemas.openxmlformats.org/officeDocument/2006/relationships/hyperlink" Target="https://login.consultant.ru/link/?req=doc&amp;base=EXP&amp;n=763941&amp;date=16.09.2025" TargetMode = "External"/>
	<Relationship Id="rId451" Type="http://schemas.openxmlformats.org/officeDocument/2006/relationships/hyperlink" Target="https://login.consultant.ru/link/?req=doc&amp;base=EXP&amp;n=763941&amp;date=16.09.2025" TargetMode = "External"/>
	<Relationship Id="rId452" Type="http://schemas.openxmlformats.org/officeDocument/2006/relationships/hyperlink" Target="https://login.consultant.ru/link/?req=doc&amp;base=EXP&amp;n=763941&amp;date=16.09.2025" TargetMode = "External"/>
	<Relationship Id="rId453" Type="http://schemas.openxmlformats.org/officeDocument/2006/relationships/hyperlink" Target="https://login.consultant.ru/link/?req=doc&amp;base=EXP&amp;n=763941&amp;date=16.09.2025" TargetMode = "External"/>
	<Relationship Id="rId454" Type="http://schemas.openxmlformats.org/officeDocument/2006/relationships/hyperlink" Target="https://login.consultant.ru/link/?req=doc&amp;base=EXP&amp;n=763941&amp;date=16.09.2025" TargetMode = "External"/>
	<Relationship Id="rId455" Type="http://schemas.openxmlformats.org/officeDocument/2006/relationships/hyperlink" Target="https://login.consultant.ru/link/?req=doc&amp;base=EXP&amp;n=763941&amp;date=16.09.2025" TargetMode = "External"/>
	<Relationship Id="rId456" Type="http://schemas.openxmlformats.org/officeDocument/2006/relationships/hyperlink" Target="https://login.consultant.ru/link/?req=doc&amp;base=EXP&amp;n=763941&amp;date=16.09.2025" TargetMode = "External"/>
	<Relationship Id="rId457" Type="http://schemas.openxmlformats.org/officeDocument/2006/relationships/hyperlink" Target="https://login.consultant.ru/link/?req=doc&amp;base=EXP&amp;n=763941&amp;date=16.09.2025" TargetMode = "External"/>
	<Relationship Id="rId458" Type="http://schemas.openxmlformats.org/officeDocument/2006/relationships/hyperlink" Target="https://login.consultant.ru/link/?req=doc&amp;base=EXP&amp;n=763941&amp;date=16.09.2025" TargetMode = "External"/>
	<Relationship Id="rId459" Type="http://schemas.openxmlformats.org/officeDocument/2006/relationships/hyperlink" Target="https://login.consultant.ru/link/?req=doc&amp;base=EXP&amp;n=763941&amp;date=16.09.2025" TargetMode = "External"/>
	<Relationship Id="rId460" Type="http://schemas.openxmlformats.org/officeDocument/2006/relationships/hyperlink" Target="https://login.consultant.ru/link/?req=doc&amp;base=EXP&amp;n=763941&amp;date=16.09.2025" TargetMode = "External"/>
	<Relationship Id="rId461" Type="http://schemas.openxmlformats.org/officeDocument/2006/relationships/hyperlink" Target="https://login.consultant.ru/link/?req=doc&amp;base=EXP&amp;n=763941&amp;date=16.09.2025" TargetMode = "External"/>
	<Relationship Id="rId462" Type="http://schemas.openxmlformats.org/officeDocument/2006/relationships/hyperlink" Target="https://login.consultant.ru/link/?req=doc&amp;base=EXP&amp;n=763941&amp;date=16.09.2025" TargetMode = "External"/>
	<Relationship Id="rId463" Type="http://schemas.openxmlformats.org/officeDocument/2006/relationships/hyperlink" Target="https://login.consultant.ru/link/?req=doc&amp;base=EXP&amp;n=763941&amp;date=16.09.2025" TargetMode = "External"/>
	<Relationship Id="rId464" Type="http://schemas.openxmlformats.org/officeDocument/2006/relationships/hyperlink" Target="https://login.consultant.ru/link/?req=doc&amp;base=EXP&amp;n=763941&amp;date=16.09.2025" TargetMode = "External"/>
	<Relationship Id="rId465" Type="http://schemas.openxmlformats.org/officeDocument/2006/relationships/hyperlink" Target="https://login.consultant.ru/link/?req=doc&amp;base=EXP&amp;n=763941&amp;date=16.09.2025" TargetMode = "External"/>
	<Relationship Id="rId466" Type="http://schemas.openxmlformats.org/officeDocument/2006/relationships/hyperlink" Target="https://login.consultant.ru/link/?req=doc&amp;base=EXP&amp;n=763941&amp;date=16.09.2025" TargetMode = "External"/>
	<Relationship Id="rId467" Type="http://schemas.openxmlformats.org/officeDocument/2006/relationships/hyperlink" Target="https://login.consultant.ru/link/?req=doc&amp;base=EXP&amp;n=763941&amp;date=16.09.2025" TargetMode = "External"/>
	<Relationship Id="rId468" Type="http://schemas.openxmlformats.org/officeDocument/2006/relationships/hyperlink" Target="https://login.consultant.ru/link/?req=doc&amp;base=EXP&amp;n=763941&amp;date=16.09.2025" TargetMode = "External"/>
	<Relationship Id="rId469" Type="http://schemas.openxmlformats.org/officeDocument/2006/relationships/hyperlink" Target="https://login.consultant.ru/link/?req=doc&amp;base=EXP&amp;n=763941&amp;date=16.09.2025" TargetMode = "External"/>
	<Relationship Id="rId470" Type="http://schemas.openxmlformats.org/officeDocument/2006/relationships/hyperlink" Target="https://login.consultant.ru/link/?req=doc&amp;base=EXP&amp;n=763941&amp;date=16.09.2025" TargetMode = "External"/>
	<Relationship Id="rId471" Type="http://schemas.openxmlformats.org/officeDocument/2006/relationships/hyperlink" Target="https://login.consultant.ru/link/?req=doc&amp;base=EXP&amp;n=763941&amp;date=16.09.2025" TargetMode = "External"/>
	<Relationship Id="rId472" Type="http://schemas.openxmlformats.org/officeDocument/2006/relationships/hyperlink" Target="https://login.consultant.ru/link/?req=doc&amp;base=EXP&amp;n=763941&amp;date=16.09.2025" TargetMode = "External"/>
	<Relationship Id="rId473" Type="http://schemas.openxmlformats.org/officeDocument/2006/relationships/hyperlink" Target="https://login.consultant.ru/link/?req=doc&amp;base=EXP&amp;n=763941&amp;date=16.09.2025" TargetMode = "External"/>
	<Relationship Id="rId474" Type="http://schemas.openxmlformats.org/officeDocument/2006/relationships/hyperlink" Target="https://login.consultant.ru/link/?req=doc&amp;base=EXP&amp;n=763941&amp;date=16.09.2025" TargetMode = "External"/>
	<Relationship Id="rId475" Type="http://schemas.openxmlformats.org/officeDocument/2006/relationships/hyperlink" Target="https://login.consultant.ru/link/?req=doc&amp;base=EXP&amp;n=763941&amp;date=16.09.2025" TargetMode = "External"/>
	<Relationship Id="rId476" Type="http://schemas.openxmlformats.org/officeDocument/2006/relationships/hyperlink" Target="https://login.consultant.ru/link/?req=doc&amp;base=EXP&amp;n=763941&amp;date=16.09.2025" TargetMode = "External"/>
	<Relationship Id="rId477" Type="http://schemas.openxmlformats.org/officeDocument/2006/relationships/hyperlink" Target="https://login.consultant.ru/link/?req=doc&amp;base=EXP&amp;n=763941&amp;date=16.09.2025" TargetMode = "External"/>
	<Relationship Id="rId478" Type="http://schemas.openxmlformats.org/officeDocument/2006/relationships/hyperlink" Target="https://login.consultant.ru/link/?req=doc&amp;base=EXP&amp;n=763941&amp;date=16.09.2025" TargetMode = "External"/>
	<Relationship Id="rId479" Type="http://schemas.openxmlformats.org/officeDocument/2006/relationships/hyperlink" Target="https://login.consultant.ru/link/?req=doc&amp;base=EXP&amp;n=763941&amp;date=16.09.2025" TargetMode = "External"/>
	<Relationship Id="rId480" Type="http://schemas.openxmlformats.org/officeDocument/2006/relationships/hyperlink" Target="https://login.consultant.ru/link/?req=doc&amp;base=EXP&amp;n=763941&amp;date=16.09.2025" TargetMode = "External"/>
	<Relationship Id="rId481" Type="http://schemas.openxmlformats.org/officeDocument/2006/relationships/hyperlink" Target="https://login.consultant.ru/link/?req=doc&amp;base=EXP&amp;n=763941&amp;date=16.09.2025" TargetMode = "External"/>
	<Relationship Id="rId482" Type="http://schemas.openxmlformats.org/officeDocument/2006/relationships/hyperlink" Target="https://login.consultant.ru/link/?req=doc&amp;base=EXP&amp;n=763941&amp;date=16.09.2025" TargetMode = "External"/>
	<Relationship Id="rId483" Type="http://schemas.openxmlformats.org/officeDocument/2006/relationships/hyperlink" Target="https://login.consultant.ru/link/?req=doc&amp;base=EXP&amp;n=763941&amp;date=16.09.2025" TargetMode = "External"/>
	<Relationship Id="rId484" Type="http://schemas.openxmlformats.org/officeDocument/2006/relationships/hyperlink" Target="https://login.consultant.ru/link/?req=doc&amp;base=EXP&amp;n=763941&amp;date=16.09.2025" TargetMode = "External"/>
	<Relationship Id="rId485" Type="http://schemas.openxmlformats.org/officeDocument/2006/relationships/hyperlink" Target="https://login.consultant.ru/link/?req=doc&amp;base=EXP&amp;n=763941&amp;date=16.09.2025" TargetMode = "External"/>
	<Relationship Id="rId486" Type="http://schemas.openxmlformats.org/officeDocument/2006/relationships/hyperlink" Target="https://login.consultant.ru/link/?req=doc&amp;base=EXP&amp;n=763941&amp;date=16.09.2025" TargetMode = "External"/>
	<Relationship Id="rId487" Type="http://schemas.openxmlformats.org/officeDocument/2006/relationships/hyperlink" Target="https://login.consultant.ru/link/?req=doc&amp;base=EXP&amp;n=763941&amp;date=16.09.2025" TargetMode = "External"/>
	<Relationship Id="rId488" Type="http://schemas.openxmlformats.org/officeDocument/2006/relationships/hyperlink" Target="https://login.consultant.ru/link/?req=doc&amp;base=EXP&amp;n=763941&amp;date=16.09.2025" TargetMode = "External"/>
	<Relationship Id="rId489" Type="http://schemas.openxmlformats.org/officeDocument/2006/relationships/hyperlink" Target="https://login.consultant.ru/link/?req=doc&amp;base=EXP&amp;n=763941&amp;date=16.09.2025" TargetMode = "External"/>
	<Relationship Id="rId490" Type="http://schemas.openxmlformats.org/officeDocument/2006/relationships/hyperlink" Target="https://login.consultant.ru/link/?req=doc&amp;base=EXP&amp;n=763941&amp;date=16.09.2025" TargetMode = "External"/>
	<Relationship Id="rId491" Type="http://schemas.openxmlformats.org/officeDocument/2006/relationships/hyperlink" Target="https://login.consultant.ru/link/?req=doc&amp;base=EXP&amp;n=763941&amp;date=16.09.2025" TargetMode = "External"/>
	<Relationship Id="rId492" Type="http://schemas.openxmlformats.org/officeDocument/2006/relationships/hyperlink" Target="https://login.consultant.ru/link/?req=doc&amp;base=EXP&amp;n=763941&amp;date=16.09.2025" TargetMode = "External"/>
	<Relationship Id="rId493" Type="http://schemas.openxmlformats.org/officeDocument/2006/relationships/hyperlink" Target="https://login.consultant.ru/link/?req=doc&amp;base=EXP&amp;n=763941&amp;date=16.09.2025" TargetMode = "External"/>
	<Relationship Id="rId494" Type="http://schemas.openxmlformats.org/officeDocument/2006/relationships/hyperlink" Target="https://login.consultant.ru/link/?req=doc&amp;base=EXP&amp;n=763941&amp;date=16.09.2025" TargetMode = "External"/>
	<Relationship Id="rId495" Type="http://schemas.openxmlformats.org/officeDocument/2006/relationships/hyperlink" Target="https://login.consultant.ru/link/?req=doc&amp;base=EXP&amp;n=763941&amp;date=16.09.2025" TargetMode = "External"/>
	<Relationship Id="rId496" Type="http://schemas.openxmlformats.org/officeDocument/2006/relationships/hyperlink" Target="https://login.consultant.ru/link/?req=doc&amp;base=EXP&amp;n=763941&amp;date=16.09.2025" TargetMode = "External"/>
	<Relationship Id="rId497" Type="http://schemas.openxmlformats.org/officeDocument/2006/relationships/hyperlink" Target="https://login.consultant.ru/link/?req=doc&amp;base=EXP&amp;n=763941&amp;date=16.09.2025" TargetMode = "External"/>
	<Relationship Id="rId498" Type="http://schemas.openxmlformats.org/officeDocument/2006/relationships/hyperlink" Target="https://login.consultant.ru/link/?req=doc&amp;base=EXP&amp;n=763941&amp;date=16.09.2025" TargetMode = "External"/>
	<Relationship Id="rId499" Type="http://schemas.openxmlformats.org/officeDocument/2006/relationships/hyperlink" Target="https://login.consultant.ru/link/?req=doc&amp;base=EXP&amp;n=763941&amp;date=16.09.2025" TargetMode = "External"/>
	<Relationship Id="rId500" Type="http://schemas.openxmlformats.org/officeDocument/2006/relationships/hyperlink" Target="https://login.consultant.ru/link/?req=doc&amp;base=EXP&amp;n=763941&amp;date=16.09.2025" TargetMode = "External"/>
	<Relationship Id="rId501" Type="http://schemas.openxmlformats.org/officeDocument/2006/relationships/hyperlink" Target="https://login.consultant.ru/link/?req=doc&amp;base=EXP&amp;n=763941&amp;date=16.09.2025" TargetMode = "External"/>
	<Relationship Id="rId502" Type="http://schemas.openxmlformats.org/officeDocument/2006/relationships/hyperlink" Target="https://login.consultant.ru/link/?req=doc&amp;base=EXP&amp;n=763941&amp;date=16.09.2025" TargetMode = "External"/>
	<Relationship Id="rId503" Type="http://schemas.openxmlformats.org/officeDocument/2006/relationships/hyperlink" Target="https://login.consultant.ru/link/?req=doc&amp;base=EXP&amp;n=763941&amp;date=16.09.2025" TargetMode = "External"/>
	<Relationship Id="rId504" Type="http://schemas.openxmlformats.org/officeDocument/2006/relationships/hyperlink" Target="https://login.consultant.ru/link/?req=doc&amp;base=EXP&amp;n=763941&amp;date=16.09.2025" TargetMode = "External"/>
	<Relationship Id="rId505" Type="http://schemas.openxmlformats.org/officeDocument/2006/relationships/hyperlink" Target="https://login.consultant.ru/link/?req=doc&amp;base=EXP&amp;n=763941&amp;date=16.09.2025" TargetMode = "External"/>
	<Relationship Id="rId506" Type="http://schemas.openxmlformats.org/officeDocument/2006/relationships/hyperlink" Target="https://login.consultant.ru/link/?req=doc&amp;base=EXP&amp;n=763941&amp;date=16.09.2025" TargetMode = "External"/>
	<Relationship Id="rId507" Type="http://schemas.openxmlformats.org/officeDocument/2006/relationships/hyperlink" Target="https://login.consultant.ru/link/?req=doc&amp;base=EXP&amp;n=763941&amp;date=16.09.2025" TargetMode = "External"/>
	<Relationship Id="rId508" Type="http://schemas.openxmlformats.org/officeDocument/2006/relationships/hyperlink" Target="https://login.consultant.ru/link/?req=doc&amp;base=EXP&amp;n=763941&amp;date=16.09.2025" TargetMode = "External"/>
	<Relationship Id="rId509" Type="http://schemas.openxmlformats.org/officeDocument/2006/relationships/hyperlink" Target="https://login.consultant.ru/link/?req=doc&amp;base=EXP&amp;n=763941&amp;date=16.09.2025" TargetMode = "External"/>
	<Relationship Id="rId510" Type="http://schemas.openxmlformats.org/officeDocument/2006/relationships/hyperlink" Target="https://login.consultant.ru/link/?req=doc&amp;base=EXP&amp;n=763941&amp;date=16.09.2025" TargetMode = "External"/>
	<Relationship Id="rId511" Type="http://schemas.openxmlformats.org/officeDocument/2006/relationships/hyperlink" Target="https://login.consultant.ru/link/?req=doc&amp;base=EXP&amp;n=763941&amp;date=16.09.2025" TargetMode = "External"/>
	<Relationship Id="rId512" Type="http://schemas.openxmlformats.org/officeDocument/2006/relationships/hyperlink" Target="https://login.consultant.ru/link/?req=doc&amp;base=EXP&amp;n=763941&amp;date=16.09.2025" TargetMode = "External"/>
	<Relationship Id="rId513" Type="http://schemas.openxmlformats.org/officeDocument/2006/relationships/hyperlink" Target="https://login.consultant.ru/link/?req=doc&amp;base=EXP&amp;n=763941&amp;date=16.09.2025" TargetMode = "External"/>
	<Relationship Id="rId514" Type="http://schemas.openxmlformats.org/officeDocument/2006/relationships/hyperlink" Target="https://login.consultant.ru/link/?req=doc&amp;base=EXP&amp;n=763941&amp;date=16.09.2025" TargetMode = "External"/>
	<Relationship Id="rId515" Type="http://schemas.openxmlformats.org/officeDocument/2006/relationships/hyperlink" Target="https://login.consultant.ru/link/?req=doc&amp;base=EXP&amp;n=763941&amp;date=16.09.2025" TargetMode = "External"/>
	<Relationship Id="rId516" Type="http://schemas.openxmlformats.org/officeDocument/2006/relationships/hyperlink" Target="https://login.consultant.ru/link/?req=doc&amp;base=EXP&amp;n=763941&amp;date=16.09.2025" TargetMode = "External"/>
	<Relationship Id="rId517" Type="http://schemas.openxmlformats.org/officeDocument/2006/relationships/hyperlink" Target="https://login.consultant.ru/link/?req=doc&amp;base=EXP&amp;n=763941&amp;date=16.09.2025" TargetMode = "External"/>
	<Relationship Id="rId518" Type="http://schemas.openxmlformats.org/officeDocument/2006/relationships/hyperlink" Target="https://login.consultant.ru/link/?req=doc&amp;base=EXP&amp;n=763941&amp;date=16.09.2025" TargetMode = "External"/>
	<Relationship Id="rId519" Type="http://schemas.openxmlformats.org/officeDocument/2006/relationships/hyperlink" Target="https://login.consultant.ru/link/?req=doc&amp;base=EXP&amp;n=763941&amp;date=16.09.2025" TargetMode = "External"/>
	<Relationship Id="rId520" Type="http://schemas.openxmlformats.org/officeDocument/2006/relationships/hyperlink" Target="https://login.consultant.ru/link/?req=doc&amp;base=EXP&amp;n=763941&amp;date=16.09.2025" TargetMode = "External"/>
	<Relationship Id="rId521" Type="http://schemas.openxmlformats.org/officeDocument/2006/relationships/hyperlink" Target="https://login.consultant.ru/link/?req=doc&amp;base=EXP&amp;n=763941&amp;date=16.09.2025" TargetMode = "External"/>
	<Relationship Id="rId522" Type="http://schemas.openxmlformats.org/officeDocument/2006/relationships/hyperlink" Target="https://login.consultant.ru/link/?req=doc&amp;base=EXP&amp;n=763941&amp;date=16.09.2025" TargetMode = "External"/>
	<Relationship Id="rId523" Type="http://schemas.openxmlformats.org/officeDocument/2006/relationships/hyperlink" Target="https://login.consultant.ru/link/?req=doc&amp;base=EXP&amp;n=763941&amp;date=16.09.2025" TargetMode = "External"/>
	<Relationship Id="rId524" Type="http://schemas.openxmlformats.org/officeDocument/2006/relationships/hyperlink" Target="https://login.consultant.ru/link/?req=doc&amp;base=EXP&amp;n=763941&amp;date=16.09.2025" TargetMode = "External"/>
	<Relationship Id="rId525" Type="http://schemas.openxmlformats.org/officeDocument/2006/relationships/hyperlink" Target="https://login.consultant.ru/link/?req=doc&amp;base=EXP&amp;n=763941&amp;date=16.09.2025" TargetMode = "External"/>
	<Relationship Id="rId526" Type="http://schemas.openxmlformats.org/officeDocument/2006/relationships/hyperlink" Target="https://login.consultant.ru/link/?req=doc&amp;base=EXP&amp;n=763941&amp;date=16.09.2025" TargetMode = "External"/>
	<Relationship Id="rId527" Type="http://schemas.openxmlformats.org/officeDocument/2006/relationships/hyperlink" Target="https://login.consultant.ru/link/?req=doc&amp;base=EXP&amp;n=763941&amp;date=16.09.2025" TargetMode = "External"/>
	<Relationship Id="rId528" Type="http://schemas.openxmlformats.org/officeDocument/2006/relationships/hyperlink" Target="https://login.consultant.ru/link/?req=doc&amp;base=EXP&amp;n=763941&amp;date=16.09.2025" TargetMode = "External"/>
	<Relationship Id="rId529" Type="http://schemas.openxmlformats.org/officeDocument/2006/relationships/hyperlink" Target="https://login.consultant.ru/link/?req=doc&amp;base=EXP&amp;n=763941&amp;date=16.09.2025" TargetMode = "External"/>
	<Relationship Id="rId530" Type="http://schemas.openxmlformats.org/officeDocument/2006/relationships/hyperlink" Target="https://login.consultant.ru/link/?req=doc&amp;base=EXP&amp;n=763941&amp;date=16.09.2025" TargetMode = "External"/>
	<Relationship Id="rId531" Type="http://schemas.openxmlformats.org/officeDocument/2006/relationships/hyperlink" Target="https://login.consultant.ru/link/?req=doc&amp;base=EXP&amp;n=763941&amp;date=16.09.2025" TargetMode = "External"/>
	<Relationship Id="rId532" Type="http://schemas.openxmlformats.org/officeDocument/2006/relationships/hyperlink" Target="https://login.consultant.ru/link/?req=doc&amp;base=EXP&amp;n=763941&amp;date=16.09.2025" TargetMode = "External"/>
	<Relationship Id="rId533" Type="http://schemas.openxmlformats.org/officeDocument/2006/relationships/hyperlink" Target="https://login.consultant.ru/link/?req=doc&amp;base=EXP&amp;n=763941&amp;date=16.09.2025" TargetMode = "External"/>
	<Relationship Id="rId534" Type="http://schemas.openxmlformats.org/officeDocument/2006/relationships/hyperlink" Target="https://login.consultant.ru/link/?req=doc&amp;base=EXP&amp;n=763941&amp;date=16.09.2025" TargetMode = "External"/>
	<Relationship Id="rId535" Type="http://schemas.openxmlformats.org/officeDocument/2006/relationships/hyperlink" Target="https://login.consultant.ru/link/?req=doc&amp;base=EXP&amp;n=763941&amp;date=16.09.2025" TargetMode = "External"/>
	<Relationship Id="rId536" Type="http://schemas.openxmlformats.org/officeDocument/2006/relationships/hyperlink" Target="https://login.consultant.ru/link/?req=doc&amp;base=EXP&amp;n=763941&amp;date=16.09.2025" TargetMode = "External"/>
	<Relationship Id="rId537" Type="http://schemas.openxmlformats.org/officeDocument/2006/relationships/hyperlink" Target="https://login.consultant.ru/link/?req=doc&amp;base=EXP&amp;n=763941&amp;date=16.09.2025" TargetMode = "External"/>
	<Relationship Id="rId538" Type="http://schemas.openxmlformats.org/officeDocument/2006/relationships/hyperlink" Target="https://login.consultant.ru/link/?req=doc&amp;base=EXP&amp;n=763941&amp;date=16.09.2025" TargetMode = "External"/>
	<Relationship Id="rId539" Type="http://schemas.openxmlformats.org/officeDocument/2006/relationships/hyperlink" Target="https://login.consultant.ru/link/?req=doc&amp;base=EXP&amp;n=763941&amp;date=16.09.2025" TargetMode = "External"/>
	<Relationship Id="rId540" Type="http://schemas.openxmlformats.org/officeDocument/2006/relationships/hyperlink" Target="https://login.consultant.ru/link/?req=doc&amp;base=EXP&amp;n=763941&amp;date=16.09.2025" TargetMode = "External"/>
	<Relationship Id="rId541" Type="http://schemas.openxmlformats.org/officeDocument/2006/relationships/hyperlink" Target="https://login.consultant.ru/link/?req=doc&amp;base=EXP&amp;n=763941&amp;date=16.09.2025" TargetMode = "External"/>
	<Relationship Id="rId542" Type="http://schemas.openxmlformats.org/officeDocument/2006/relationships/hyperlink" Target="https://login.consultant.ru/link/?req=doc&amp;base=EXP&amp;n=763941&amp;date=16.09.2025" TargetMode = "External"/>
	<Relationship Id="rId543" Type="http://schemas.openxmlformats.org/officeDocument/2006/relationships/hyperlink" Target="https://login.consultant.ru/link/?req=doc&amp;base=EXP&amp;n=763941&amp;date=16.09.2025" TargetMode = "External"/>
	<Relationship Id="rId544" Type="http://schemas.openxmlformats.org/officeDocument/2006/relationships/hyperlink" Target="https://login.consultant.ru/link/?req=doc&amp;base=EXP&amp;n=763941&amp;date=16.09.2025" TargetMode = "External"/>
	<Relationship Id="rId545" Type="http://schemas.openxmlformats.org/officeDocument/2006/relationships/hyperlink" Target="https://login.consultant.ru/link/?req=doc&amp;base=EXP&amp;n=763941&amp;date=16.09.2025" TargetMode = "External"/>
	<Relationship Id="rId546" Type="http://schemas.openxmlformats.org/officeDocument/2006/relationships/hyperlink" Target="https://login.consultant.ru/link/?req=doc&amp;base=EXP&amp;n=763941&amp;date=16.09.2025" TargetMode = "External"/>
	<Relationship Id="rId547" Type="http://schemas.openxmlformats.org/officeDocument/2006/relationships/hyperlink" Target="https://login.consultant.ru/link/?req=doc&amp;base=EXP&amp;n=763941&amp;date=16.09.2025" TargetMode = "External"/>
	<Relationship Id="rId548" Type="http://schemas.openxmlformats.org/officeDocument/2006/relationships/hyperlink" Target="https://login.consultant.ru/link/?req=doc&amp;base=EXP&amp;n=763941&amp;date=16.09.2025" TargetMode = "External"/>
	<Relationship Id="rId549" Type="http://schemas.openxmlformats.org/officeDocument/2006/relationships/hyperlink" Target="https://login.consultant.ru/link/?req=doc&amp;base=EXP&amp;n=763941&amp;date=16.09.2025" TargetMode = "External"/>
	<Relationship Id="rId550" Type="http://schemas.openxmlformats.org/officeDocument/2006/relationships/hyperlink" Target="https://login.consultant.ru/link/?req=doc&amp;base=EXP&amp;n=763941&amp;date=16.09.2025" TargetMode = "External"/>
	<Relationship Id="rId551" Type="http://schemas.openxmlformats.org/officeDocument/2006/relationships/hyperlink" Target="https://login.consultant.ru/link/?req=doc&amp;base=EXP&amp;n=763941&amp;date=16.09.2025" TargetMode = "External"/>
	<Relationship Id="rId552" Type="http://schemas.openxmlformats.org/officeDocument/2006/relationships/hyperlink" Target="https://login.consultant.ru/link/?req=doc&amp;base=EXP&amp;n=763941&amp;date=16.09.2025" TargetMode = "External"/>
	<Relationship Id="rId553" Type="http://schemas.openxmlformats.org/officeDocument/2006/relationships/hyperlink" Target="https://login.consultant.ru/link/?req=doc&amp;base=EXP&amp;n=763941&amp;date=16.09.2025" TargetMode = "External"/>
	<Relationship Id="rId554" Type="http://schemas.openxmlformats.org/officeDocument/2006/relationships/hyperlink" Target="https://login.consultant.ru/link/?req=doc&amp;base=EXP&amp;n=763941&amp;date=16.09.2025" TargetMode = "External"/>
	<Relationship Id="rId555" Type="http://schemas.openxmlformats.org/officeDocument/2006/relationships/hyperlink" Target="https://login.consultant.ru/link/?req=doc&amp;base=EXP&amp;n=763941&amp;date=16.09.2025" TargetMode = "External"/>
	<Relationship Id="rId556" Type="http://schemas.openxmlformats.org/officeDocument/2006/relationships/hyperlink" Target="https://login.consultant.ru/link/?req=doc&amp;base=EXP&amp;n=763941&amp;date=16.09.2025" TargetMode = "External"/>
	<Relationship Id="rId557" Type="http://schemas.openxmlformats.org/officeDocument/2006/relationships/hyperlink" Target="https://login.consultant.ru/link/?req=doc&amp;base=EXP&amp;n=763941&amp;date=16.09.2025" TargetMode = "External"/>
	<Relationship Id="rId558" Type="http://schemas.openxmlformats.org/officeDocument/2006/relationships/hyperlink" Target="https://login.consultant.ru/link/?req=doc&amp;base=EXP&amp;n=763941&amp;date=16.09.2025" TargetMode = "External"/>
	<Relationship Id="rId559" Type="http://schemas.openxmlformats.org/officeDocument/2006/relationships/hyperlink" Target="https://login.consultant.ru/link/?req=doc&amp;base=EXP&amp;n=763941&amp;date=16.09.2025" TargetMode = "External"/>
	<Relationship Id="rId560" Type="http://schemas.openxmlformats.org/officeDocument/2006/relationships/hyperlink" Target="https://login.consultant.ru/link/?req=doc&amp;base=EXP&amp;n=763941&amp;date=16.09.2025" TargetMode = "External"/>
	<Relationship Id="rId561" Type="http://schemas.openxmlformats.org/officeDocument/2006/relationships/image" Target="media/image9.wmf"/>
	<Relationship Id="rId562" Type="http://schemas.openxmlformats.org/officeDocument/2006/relationships/hyperlink" Target="https://login.consultant.ru/link/?req=doc&amp;base=EXP&amp;n=763941&amp;date=16.09.2025" TargetMode = "External"/>
	<Relationship Id="rId563" Type="http://schemas.openxmlformats.org/officeDocument/2006/relationships/hyperlink" Target="https://login.consultant.ru/link/?req=doc&amp;base=EXP&amp;n=763941&amp;date=16.09.2025" TargetMode = "External"/>
	<Relationship Id="rId564" Type="http://schemas.openxmlformats.org/officeDocument/2006/relationships/hyperlink" Target="https://login.consultant.ru/link/?req=doc&amp;base=EXP&amp;n=763941&amp;date=16.09.2025" TargetMode = "External"/>
	<Relationship Id="rId565" Type="http://schemas.openxmlformats.org/officeDocument/2006/relationships/image" Target="media/image10.wmf"/>
	<Relationship Id="rId566" Type="http://schemas.openxmlformats.org/officeDocument/2006/relationships/hyperlink" Target="https://login.consultant.ru/link/?req=doc&amp;base=EXP&amp;n=763941&amp;date=16.09.2025" TargetMode = "External"/>
	<Relationship Id="rId567" Type="http://schemas.openxmlformats.org/officeDocument/2006/relationships/hyperlink" Target="https://login.consultant.ru/link/?req=doc&amp;base=EXP&amp;n=763941&amp;date=16.09.2025" TargetMode = "External"/>
	<Relationship Id="rId568" Type="http://schemas.openxmlformats.org/officeDocument/2006/relationships/image" Target="media/image11.wmf"/>
	<Relationship Id="rId569" Type="http://schemas.openxmlformats.org/officeDocument/2006/relationships/hyperlink" Target="https://login.consultant.ru/link/?req=doc&amp;base=EXP&amp;n=763941&amp;date=16.09.2025" TargetMode = "External"/>
	<Relationship Id="rId570" Type="http://schemas.openxmlformats.org/officeDocument/2006/relationships/image" Target="media/image12.wmf"/>
	<Relationship Id="rId571" Type="http://schemas.openxmlformats.org/officeDocument/2006/relationships/hyperlink" Target="https://login.consultant.ru/link/?req=doc&amp;base=EXP&amp;n=763941&amp;date=16.09.2025" TargetMode = "External"/>
	<Relationship Id="rId572" Type="http://schemas.openxmlformats.org/officeDocument/2006/relationships/image" Target="media/image13.wmf"/>
	<Relationship Id="rId573" Type="http://schemas.openxmlformats.org/officeDocument/2006/relationships/hyperlink" Target="https://login.consultant.ru/link/?req=doc&amp;base=EXP&amp;n=763941&amp;date=16.09.2025" TargetMode = "External"/>
	<Relationship Id="rId574" Type="http://schemas.openxmlformats.org/officeDocument/2006/relationships/hyperlink" Target="https://login.consultant.ru/link/?req=doc&amp;base=EXP&amp;n=763941&amp;date=16.09.2025" TargetMode = "External"/>
	<Relationship Id="rId575" Type="http://schemas.openxmlformats.org/officeDocument/2006/relationships/hyperlink" Target="https://login.consultant.ru/link/?req=doc&amp;base=EXP&amp;n=763941&amp;date=16.09.2025" TargetMode = "External"/>
	<Relationship Id="rId576" Type="http://schemas.openxmlformats.org/officeDocument/2006/relationships/hyperlink" Target="https://login.consultant.ru/link/?req=doc&amp;base=EXP&amp;n=763941&amp;date=16.09.2025" TargetMode = "External"/>
	<Relationship Id="rId577" Type="http://schemas.openxmlformats.org/officeDocument/2006/relationships/hyperlink" Target="https://login.consultant.ru/link/?req=doc&amp;base=EXP&amp;n=763941&amp;date=16.09.2025" TargetMode = "External"/>
	<Relationship Id="rId578" Type="http://schemas.openxmlformats.org/officeDocument/2006/relationships/hyperlink" Target="https://login.consultant.ru/link/?req=doc&amp;base=EXP&amp;n=763941&amp;date=16.09.2025" TargetMode = "External"/>
	<Relationship Id="rId579" Type="http://schemas.openxmlformats.org/officeDocument/2006/relationships/hyperlink" Target="https://login.consultant.ru/link/?req=doc&amp;base=EXP&amp;n=763941&amp;date=16.09.2025" TargetMode = "External"/>
	<Relationship Id="rId580" Type="http://schemas.openxmlformats.org/officeDocument/2006/relationships/hyperlink" Target="https://login.consultant.ru/link/?req=doc&amp;base=EXP&amp;n=763941&amp;date=16.09.2025" TargetMode = "External"/>
	<Relationship Id="rId581" Type="http://schemas.openxmlformats.org/officeDocument/2006/relationships/hyperlink" Target="https://login.consultant.ru/link/?req=doc&amp;base=EXP&amp;n=763941&amp;date=16.09.2025" TargetMode = "External"/>
	<Relationship Id="rId582" Type="http://schemas.openxmlformats.org/officeDocument/2006/relationships/hyperlink" Target="https://login.consultant.ru/link/?req=doc&amp;base=EXP&amp;n=763941&amp;date=16.09.2025" TargetMode = "External"/>
	<Relationship Id="rId583" Type="http://schemas.openxmlformats.org/officeDocument/2006/relationships/hyperlink" Target="https://login.consultant.ru/link/?req=doc&amp;base=EXP&amp;n=763941&amp;date=16.09.2025" TargetMode = "External"/>
	<Relationship Id="rId584" Type="http://schemas.openxmlformats.org/officeDocument/2006/relationships/image" Target="media/image14.wmf"/>
	<Relationship Id="rId585" Type="http://schemas.openxmlformats.org/officeDocument/2006/relationships/hyperlink" Target="https://login.consultant.ru/link/?req=doc&amp;base=EXP&amp;n=763941&amp;date=16.09.2025" TargetMode = "External"/>
	<Relationship Id="rId586" Type="http://schemas.openxmlformats.org/officeDocument/2006/relationships/hyperlink" Target="https://login.consultant.ru/link/?req=doc&amp;base=EXP&amp;n=763941&amp;date=16.09.2025" TargetMode = "External"/>
	<Relationship Id="rId587" Type="http://schemas.openxmlformats.org/officeDocument/2006/relationships/hyperlink" Target="https://login.consultant.ru/link/?req=doc&amp;base=EXP&amp;n=763941&amp;date=16.09.2025" TargetMode = "External"/>
	<Relationship Id="rId588" Type="http://schemas.openxmlformats.org/officeDocument/2006/relationships/hyperlink" Target="https://login.consultant.ru/link/?req=doc&amp;base=EXP&amp;n=763941&amp;date=16.09.2025" TargetMode = "External"/>
	<Relationship Id="rId589" Type="http://schemas.openxmlformats.org/officeDocument/2006/relationships/hyperlink" Target="https://login.consultant.ru/link/?req=doc&amp;base=EXP&amp;n=763941&amp;date=16.09.2025" TargetMode = "External"/>
	<Relationship Id="rId590" Type="http://schemas.openxmlformats.org/officeDocument/2006/relationships/hyperlink" Target="https://login.consultant.ru/link/?req=doc&amp;base=EXP&amp;n=763941&amp;date=16.09.2025" TargetMode = "External"/>
	<Relationship Id="rId591" Type="http://schemas.openxmlformats.org/officeDocument/2006/relationships/hyperlink" Target="https://login.consultant.ru/link/?req=doc&amp;base=EXP&amp;n=763941&amp;date=16.09.2025" TargetMode = "External"/>
	<Relationship Id="rId592" Type="http://schemas.openxmlformats.org/officeDocument/2006/relationships/hyperlink" Target="https://login.consultant.ru/link/?req=doc&amp;base=EXP&amp;n=763941&amp;date=16.09.2025" TargetMode = "External"/>
	<Relationship Id="rId593" Type="http://schemas.openxmlformats.org/officeDocument/2006/relationships/hyperlink" Target="https://login.consultant.ru/link/?req=doc&amp;base=EXP&amp;n=763941&amp;date=16.09.2025" TargetMode = "External"/>
	<Relationship Id="rId594" Type="http://schemas.openxmlformats.org/officeDocument/2006/relationships/hyperlink" Target="https://login.consultant.ru/link/?req=doc&amp;base=EXP&amp;n=763941&amp;date=16.09.2025" TargetMode = "External"/>
	<Relationship Id="rId595" Type="http://schemas.openxmlformats.org/officeDocument/2006/relationships/hyperlink" Target="https://login.consultant.ru/link/?req=doc&amp;base=EXP&amp;n=763941&amp;date=16.09.2025" TargetMode = "External"/>
	<Relationship Id="rId596" Type="http://schemas.openxmlformats.org/officeDocument/2006/relationships/hyperlink" Target="https://login.consultant.ru/link/?req=doc&amp;base=EXP&amp;n=763941&amp;date=16.09.2025" TargetMode = "External"/>
	<Relationship Id="rId597" Type="http://schemas.openxmlformats.org/officeDocument/2006/relationships/hyperlink" Target="https://login.consultant.ru/link/?req=doc&amp;base=EXP&amp;n=763941&amp;date=16.09.2025" TargetMode = "External"/>
	<Relationship Id="rId598" Type="http://schemas.openxmlformats.org/officeDocument/2006/relationships/hyperlink" Target="https://login.consultant.ru/link/?req=doc&amp;base=EXP&amp;n=763941&amp;date=16.09.2025" TargetMode = "External"/>
	<Relationship Id="rId599" Type="http://schemas.openxmlformats.org/officeDocument/2006/relationships/hyperlink" Target="https://login.consultant.ru/link/?req=doc&amp;base=EXP&amp;n=763941&amp;date=16.09.2025" TargetMode = "External"/>
	<Relationship Id="rId600" Type="http://schemas.openxmlformats.org/officeDocument/2006/relationships/hyperlink" Target="https://login.consultant.ru/link/?req=doc&amp;base=EXP&amp;n=763941&amp;date=16.09.2025" TargetMode = "External"/>
	<Relationship Id="rId601" Type="http://schemas.openxmlformats.org/officeDocument/2006/relationships/hyperlink" Target="https://login.consultant.ru/link/?req=doc&amp;base=EXP&amp;n=763941&amp;date=16.09.2025" TargetMode = "External"/>
	<Relationship Id="rId602" Type="http://schemas.openxmlformats.org/officeDocument/2006/relationships/hyperlink" Target="https://login.consultant.ru/link/?req=doc&amp;base=EXP&amp;n=763941&amp;date=16.09.2025" TargetMode = "External"/>
	<Relationship Id="rId603" Type="http://schemas.openxmlformats.org/officeDocument/2006/relationships/hyperlink" Target="https://login.consultant.ru/link/?req=doc&amp;base=EXP&amp;n=763941&amp;date=16.09.2025" TargetMode = "External"/>
	<Relationship Id="rId604" Type="http://schemas.openxmlformats.org/officeDocument/2006/relationships/hyperlink" Target="https://login.consultant.ru/link/?req=doc&amp;base=EXP&amp;n=763941&amp;date=16.09.2025" TargetMode = "External"/>
	<Relationship Id="rId605" Type="http://schemas.openxmlformats.org/officeDocument/2006/relationships/hyperlink" Target="https://login.consultant.ru/link/?req=doc&amp;base=EXP&amp;n=763941&amp;date=16.09.2025" TargetMode = "External"/>
	<Relationship Id="rId606" Type="http://schemas.openxmlformats.org/officeDocument/2006/relationships/hyperlink" Target="https://login.consultant.ru/link/?req=doc&amp;base=EXP&amp;n=763941&amp;date=16.09.2025" TargetMode = "External"/>
	<Relationship Id="rId607" Type="http://schemas.openxmlformats.org/officeDocument/2006/relationships/hyperlink" Target="https://login.consultant.ru/link/?req=doc&amp;base=EXP&amp;n=763941&amp;date=16.09.2025" TargetMode = "External"/>
	<Relationship Id="rId608" Type="http://schemas.openxmlformats.org/officeDocument/2006/relationships/hyperlink" Target="https://login.consultant.ru/link/?req=doc&amp;base=EXP&amp;n=763941&amp;date=16.09.2025" TargetMode = "External"/>
	<Relationship Id="rId609" Type="http://schemas.openxmlformats.org/officeDocument/2006/relationships/image" Target="media/image15.wmf"/>
	<Relationship Id="rId610" Type="http://schemas.openxmlformats.org/officeDocument/2006/relationships/hyperlink" Target="https://login.consultant.ru/link/?req=doc&amp;base=EXP&amp;n=763941&amp;date=16.09.2025" TargetMode = "External"/>
	<Relationship Id="rId611" Type="http://schemas.openxmlformats.org/officeDocument/2006/relationships/hyperlink" Target="https://login.consultant.ru/link/?req=doc&amp;base=EXP&amp;n=763941&amp;date=16.09.2025" TargetMode = "External"/>
	<Relationship Id="rId612" Type="http://schemas.openxmlformats.org/officeDocument/2006/relationships/hyperlink" Target="https://login.consultant.ru/link/?req=doc&amp;base=EXP&amp;n=763941&amp;date=16.09.2025" TargetMode = "External"/>
	<Relationship Id="rId613" Type="http://schemas.openxmlformats.org/officeDocument/2006/relationships/hyperlink" Target="https://login.consultant.ru/link/?req=doc&amp;base=EXP&amp;n=763941&amp;date=16.09.2025" TargetMode = "External"/>
	<Relationship Id="rId614" Type="http://schemas.openxmlformats.org/officeDocument/2006/relationships/hyperlink" Target="https://login.consultant.ru/link/?req=doc&amp;base=EXP&amp;n=763941&amp;date=16.09.2025" TargetMode = "External"/>
	<Relationship Id="rId615" Type="http://schemas.openxmlformats.org/officeDocument/2006/relationships/hyperlink" Target="https://login.consultant.ru/link/?req=doc&amp;base=EXP&amp;n=763941&amp;date=16.09.2025" TargetMode = "External"/>
	<Relationship Id="rId616" Type="http://schemas.openxmlformats.org/officeDocument/2006/relationships/hyperlink" Target="https://login.consultant.ru/link/?req=doc&amp;base=EXP&amp;n=763941&amp;date=16.09.2025" TargetMode = "External"/>
	<Relationship Id="rId617" Type="http://schemas.openxmlformats.org/officeDocument/2006/relationships/hyperlink" Target="https://login.consultant.ru/link/?req=doc&amp;base=EXP&amp;n=763941&amp;date=16.09.2025" TargetMode = "External"/>
	<Relationship Id="rId618" Type="http://schemas.openxmlformats.org/officeDocument/2006/relationships/hyperlink" Target="https://login.consultant.ru/link/?req=doc&amp;base=EXP&amp;n=763941&amp;date=16.09.2025" TargetMode = "External"/>
	<Relationship Id="rId619" Type="http://schemas.openxmlformats.org/officeDocument/2006/relationships/hyperlink" Target="https://login.consultant.ru/link/?req=doc&amp;base=EXP&amp;n=763941&amp;date=16.09.2025" TargetMode = "External"/>
	<Relationship Id="rId620" Type="http://schemas.openxmlformats.org/officeDocument/2006/relationships/hyperlink" Target="https://login.consultant.ru/link/?req=doc&amp;base=EXP&amp;n=763941&amp;date=16.09.2025" TargetMode = "External"/>
	<Relationship Id="rId621" Type="http://schemas.openxmlformats.org/officeDocument/2006/relationships/hyperlink" Target="https://login.consultant.ru/link/?req=doc&amp;base=EXP&amp;n=763941&amp;date=16.09.2025" TargetMode = "External"/>
	<Relationship Id="rId622" Type="http://schemas.openxmlformats.org/officeDocument/2006/relationships/hyperlink" Target="https://login.consultant.ru/link/?req=doc&amp;base=EXP&amp;n=763941&amp;date=16.09.2025" TargetMode = "External"/>
	<Relationship Id="rId623" Type="http://schemas.openxmlformats.org/officeDocument/2006/relationships/hyperlink" Target="https://login.consultant.ru/link/?req=doc&amp;base=EXP&amp;n=763941&amp;date=16.09.2025" TargetMode = "External"/>
	<Relationship Id="rId624" Type="http://schemas.openxmlformats.org/officeDocument/2006/relationships/image" Target="media/image16.wmf"/>
	<Relationship Id="rId625" Type="http://schemas.openxmlformats.org/officeDocument/2006/relationships/hyperlink" Target="https://login.consultant.ru/link/?req=doc&amp;base=EXP&amp;n=763941&amp;date=16.09.2025" TargetMode = "External"/>
	<Relationship Id="rId626" Type="http://schemas.openxmlformats.org/officeDocument/2006/relationships/hyperlink" Target="https://login.consultant.ru/link/?req=doc&amp;base=EXP&amp;n=763941&amp;date=16.09.2025" TargetMode = "External"/>
	<Relationship Id="rId627" Type="http://schemas.openxmlformats.org/officeDocument/2006/relationships/image" Target="media/image17.wmf"/>
	<Relationship Id="rId628" Type="http://schemas.openxmlformats.org/officeDocument/2006/relationships/hyperlink" Target="https://login.consultant.ru/link/?req=doc&amp;base=EXP&amp;n=763941&amp;date=16.09.2025" TargetMode = "External"/>
	<Relationship Id="rId629" Type="http://schemas.openxmlformats.org/officeDocument/2006/relationships/hyperlink" Target="https://login.consultant.ru/link/?req=doc&amp;base=EXP&amp;n=763941&amp;date=16.09.2025" TargetMode = "External"/>
	<Relationship Id="rId630" Type="http://schemas.openxmlformats.org/officeDocument/2006/relationships/hyperlink" Target="https://login.consultant.ru/link/?req=doc&amp;base=EXP&amp;n=763941&amp;date=16.09.2025" TargetMode = "External"/>
	<Relationship Id="rId631" Type="http://schemas.openxmlformats.org/officeDocument/2006/relationships/hyperlink" Target="https://login.consultant.ru/link/?req=doc&amp;base=EXP&amp;n=763941&amp;date=16.09.2025" TargetMode = "External"/>
	<Relationship Id="rId632" Type="http://schemas.openxmlformats.org/officeDocument/2006/relationships/hyperlink" Target="https://login.consultant.ru/link/?req=doc&amp;base=EXP&amp;n=763941&amp;date=16.09.2025" TargetMode = "External"/>
	<Relationship Id="rId633" Type="http://schemas.openxmlformats.org/officeDocument/2006/relationships/hyperlink" Target="https://login.consultant.ru/link/?req=doc&amp;base=EXP&amp;n=763941&amp;date=16.09.2025" TargetMode = "External"/>
	<Relationship Id="rId634" Type="http://schemas.openxmlformats.org/officeDocument/2006/relationships/hyperlink" Target="https://login.consultant.ru/link/?req=doc&amp;base=EXP&amp;n=763941&amp;date=16.09.2025" TargetMode = "External"/>
	<Relationship Id="rId635" Type="http://schemas.openxmlformats.org/officeDocument/2006/relationships/hyperlink" Target="https://login.consultant.ru/link/?req=doc&amp;base=EXP&amp;n=763941&amp;date=16.09.2025" TargetMode = "External"/>
	<Relationship Id="rId636" Type="http://schemas.openxmlformats.org/officeDocument/2006/relationships/hyperlink" Target="https://login.consultant.ru/link/?req=doc&amp;base=EXP&amp;n=763941&amp;date=16.09.2025" TargetMode = "External"/>
	<Relationship Id="rId637" Type="http://schemas.openxmlformats.org/officeDocument/2006/relationships/hyperlink" Target="https://login.consultant.ru/link/?req=doc&amp;base=EXP&amp;n=763941&amp;date=16.09.2025" TargetMode = "External"/>
	<Relationship Id="rId638" Type="http://schemas.openxmlformats.org/officeDocument/2006/relationships/hyperlink" Target="https://login.consultant.ru/link/?req=doc&amp;base=EXP&amp;n=763941&amp;date=16.09.2025" TargetMode = "External"/>
	<Relationship Id="rId639" Type="http://schemas.openxmlformats.org/officeDocument/2006/relationships/hyperlink" Target="https://login.consultant.ru/link/?req=doc&amp;base=EXP&amp;n=763941&amp;date=16.09.2025" TargetMode = "External"/>
	<Relationship Id="rId640" Type="http://schemas.openxmlformats.org/officeDocument/2006/relationships/hyperlink" Target="https://login.consultant.ru/link/?req=doc&amp;base=EXP&amp;n=763941&amp;date=16.09.2025" TargetMode = "External"/>
	<Relationship Id="rId641" Type="http://schemas.openxmlformats.org/officeDocument/2006/relationships/hyperlink" Target="https://login.consultant.ru/link/?req=doc&amp;base=EXP&amp;n=763941&amp;date=16.09.2025" TargetMode = "External"/>
	<Relationship Id="rId642" Type="http://schemas.openxmlformats.org/officeDocument/2006/relationships/hyperlink" Target="https://login.consultant.ru/link/?req=doc&amp;base=EXP&amp;n=763941&amp;date=16.09.2025" TargetMode = "External"/>
	<Relationship Id="rId643" Type="http://schemas.openxmlformats.org/officeDocument/2006/relationships/hyperlink" Target="https://login.consultant.ru/link/?req=doc&amp;base=EXP&amp;n=763941&amp;date=16.09.2025" TargetMode = "External"/>
	<Relationship Id="rId644" Type="http://schemas.openxmlformats.org/officeDocument/2006/relationships/hyperlink" Target="https://login.consultant.ru/link/?req=doc&amp;base=EXP&amp;n=763941&amp;date=16.09.2025" TargetMode = "External"/>
	<Relationship Id="rId645" Type="http://schemas.openxmlformats.org/officeDocument/2006/relationships/hyperlink" Target="https://login.consultant.ru/link/?req=doc&amp;base=EXP&amp;n=763941&amp;date=16.09.2025" TargetMode = "External"/>
	<Relationship Id="rId646" Type="http://schemas.openxmlformats.org/officeDocument/2006/relationships/hyperlink" Target="https://login.consultant.ru/link/?req=doc&amp;base=EXP&amp;n=763941&amp;date=16.09.2025" TargetMode = "External"/>
	<Relationship Id="rId647" Type="http://schemas.openxmlformats.org/officeDocument/2006/relationships/hyperlink" Target="https://login.consultant.ru/link/?req=doc&amp;base=EXP&amp;n=763941&amp;date=16.09.2025" TargetMode = "External"/>
	<Relationship Id="rId648" Type="http://schemas.openxmlformats.org/officeDocument/2006/relationships/hyperlink" Target="https://login.consultant.ru/link/?req=doc&amp;base=EXP&amp;n=763941&amp;date=16.09.2025" TargetMode = "External"/>
	<Relationship Id="rId649" Type="http://schemas.openxmlformats.org/officeDocument/2006/relationships/hyperlink" Target="https://login.consultant.ru/link/?req=doc&amp;base=EXP&amp;n=763941&amp;date=16.09.2025" TargetMode = "External"/>
	<Relationship Id="rId650" Type="http://schemas.openxmlformats.org/officeDocument/2006/relationships/hyperlink" Target="https://login.consultant.ru/link/?req=doc&amp;base=EXP&amp;n=763941&amp;date=16.09.2025" TargetMode = "External"/>
	<Relationship Id="rId651" Type="http://schemas.openxmlformats.org/officeDocument/2006/relationships/hyperlink" Target="https://login.consultant.ru/link/?req=doc&amp;base=EXP&amp;n=763941&amp;date=16.09.2025" TargetMode = "External"/>
	<Relationship Id="rId652" Type="http://schemas.openxmlformats.org/officeDocument/2006/relationships/hyperlink" Target="https://login.consultant.ru/link/?req=doc&amp;base=EXP&amp;n=763941&amp;date=16.09.2025" TargetMode = "External"/>
	<Relationship Id="rId653" Type="http://schemas.openxmlformats.org/officeDocument/2006/relationships/hyperlink" Target="https://login.consultant.ru/link/?req=doc&amp;base=EXP&amp;n=763941&amp;date=16.09.2025" TargetMode = "External"/>
	<Relationship Id="rId654" Type="http://schemas.openxmlformats.org/officeDocument/2006/relationships/hyperlink" Target="https://login.consultant.ru/link/?req=doc&amp;base=EXP&amp;n=763941&amp;date=16.09.2025" TargetMode = "External"/>
	<Relationship Id="rId655" Type="http://schemas.openxmlformats.org/officeDocument/2006/relationships/hyperlink" Target="https://login.consultant.ru/link/?req=doc&amp;base=EXP&amp;n=763941&amp;date=16.09.2025" TargetMode = "External"/>
	<Relationship Id="rId656" Type="http://schemas.openxmlformats.org/officeDocument/2006/relationships/hyperlink" Target="https://login.consultant.ru/link/?req=doc&amp;base=EXP&amp;n=763941&amp;date=16.09.2025" TargetMode = "External"/>
	<Relationship Id="rId657" Type="http://schemas.openxmlformats.org/officeDocument/2006/relationships/hyperlink" Target="https://login.consultant.ru/link/?req=doc&amp;base=EXP&amp;n=763941&amp;date=16.09.2025" TargetMode = "External"/>
	<Relationship Id="rId658" Type="http://schemas.openxmlformats.org/officeDocument/2006/relationships/hyperlink" Target="https://login.consultant.ru/link/?req=doc&amp;base=EXP&amp;n=763941&amp;date=16.09.2025" TargetMode = "External"/>
	<Relationship Id="rId659" Type="http://schemas.openxmlformats.org/officeDocument/2006/relationships/hyperlink" Target="https://login.consultant.ru/link/?req=doc&amp;base=EXP&amp;n=763941&amp;date=16.09.2025" TargetMode = "External"/>
	<Relationship Id="rId660" Type="http://schemas.openxmlformats.org/officeDocument/2006/relationships/hyperlink" Target="https://login.consultant.ru/link/?req=doc&amp;base=EXP&amp;n=763941&amp;date=16.09.2025" TargetMode = "External"/>
	<Relationship Id="rId661" Type="http://schemas.openxmlformats.org/officeDocument/2006/relationships/hyperlink" Target="https://login.consultant.ru/link/?req=doc&amp;base=EXP&amp;n=763941&amp;date=16.09.2025" TargetMode = "External"/>
	<Relationship Id="rId662" Type="http://schemas.openxmlformats.org/officeDocument/2006/relationships/hyperlink" Target="https://login.consultant.ru/link/?req=doc&amp;base=EXP&amp;n=763941&amp;date=16.09.2025" TargetMode = "External"/>
	<Relationship Id="rId663" Type="http://schemas.openxmlformats.org/officeDocument/2006/relationships/hyperlink" Target="https://login.consultant.ru/link/?req=doc&amp;base=EXP&amp;n=763941&amp;date=16.09.2025" TargetMode = "External"/>
	<Relationship Id="rId664" Type="http://schemas.openxmlformats.org/officeDocument/2006/relationships/hyperlink" Target="https://login.consultant.ru/link/?req=doc&amp;base=EXP&amp;n=763941&amp;date=16.09.2025" TargetMode = "External"/>
	<Relationship Id="rId665" Type="http://schemas.openxmlformats.org/officeDocument/2006/relationships/hyperlink" Target="https://login.consultant.ru/link/?req=doc&amp;base=EXP&amp;n=763941&amp;date=16.09.2025" TargetMode = "External"/>
	<Relationship Id="rId666" Type="http://schemas.openxmlformats.org/officeDocument/2006/relationships/hyperlink" Target="https://login.consultant.ru/link/?req=doc&amp;base=EXP&amp;n=763941&amp;date=16.09.2025" TargetMode = "External"/>
	<Relationship Id="rId667" Type="http://schemas.openxmlformats.org/officeDocument/2006/relationships/hyperlink" Target="https://login.consultant.ru/link/?req=doc&amp;base=EXP&amp;n=763941&amp;date=16.09.2025" TargetMode = "External"/>
	<Relationship Id="rId668" Type="http://schemas.openxmlformats.org/officeDocument/2006/relationships/hyperlink" Target="https://login.consultant.ru/link/?req=doc&amp;base=EXP&amp;n=763941&amp;date=16.09.2025" TargetMode = "External"/>
	<Relationship Id="rId669" Type="http://schemas.openxmlformats.org/officeDocument/2006/relationships/hyperlink" Target="https://login.consultant.ru/link/?req=doc&amp;base=EXP&amp;n=763941&amp;date=16.09.2025" TargetMode = "External"/>
	<Relationship Id="rId670" Type="http://schemas.openxmlformats.org/officeDocument/2006/relationships/hyperlink" Target="https://login.consultant.ru/link/?req=doc&amp;base=EXP&amp;n=763941&amp;date=16.09.2025" TargetMode = "External"/>
	<Relationship Id="rId671" Type="http://schemas.openxmlformats.org/officeDocument/2006/relationships/hyperlink" Target="https://login.consultant.ru/link/?req=doc&amp;base=EXP&amp;n=763941&amp;date=16.09.2025" TargetMode = "External"/>
	<Relationship Id="rId672" Type="http://schemas.openxmlformats.org/officeDocument/2006/relationships/hyperlink" Target="https://login.consultant.ru/link/?req=doc&amp;base=EXP&amp;n=763941&amp;date=16.09.2025" TargetMode = "External"/>
	<Relationship Id="rId673" Type="http://schemas.openxmlformats.org/officeDocument/2006/relationships/hyperlink" Target="https://login.consultant.ru/link/?req=doc&amp;base=EXP&amp;n=763941&amp;date=16.09.2025" TargetMode = "External"/>
	<Relationship Id="rId674" Type="http://schemas.openxmlformats.org/officeDocument/2006/relationships/hyperlink" Target="https://login.consultant.ru/link/?req=doc&amp;base=EXP&amp;n=763941&amp;date=16.09.2025" TargetMode = "External"/>
	<Relationship Id="rId675" Type="http://schemas.openxmlformats.org/officeDocument/2006/relationships/hyperlink" Target="https://login.consultant.ru/link/?req=doc&amp;base=EXP&amp;n=763941&amp;date=16.09.2025" TargetMode = "External"/>
	<Relationship Id="rId676" Type="http://schemas.openxmlformats.org/officeDocument/2006/relationships/hyperlink" Target="https://login.consultant.ru/link/?req=doc&amp;base=EXP&amp;n=763941&amp;date=16.09.2025" TargetMode = "External"/>
	<Relationship Id="rId677" Type="http://schemas.openxmlformats.org/officeDocument/2006/relationships/hyperlink" Target="https://login.consultant.ru/link/?req=doc&amp;base=EXP&amp;n=763941&amp;date=16.09.2025" TargetMode = "External"/>
	<Relationship Id="rId678" Type="http://schemas.openxmlformats.org/officeDocument/2006/relationships/hyperlink" Target="https://login.consultant.ru/link/?req=doc&amp;base=EXP&amp;n=763941&amp;date=16.09.2025" TargetMode = "External"/>
	<Relationship Id="rId679" Type="http://schemas.openxmlformats.org/officeDocument/2006/relationships/hyperlink" Target="https://login.consultant.ru/link/?req=doc&amp;base=EXP&amp;n=763941&amp;date=16.09.2025" TargetMode = "External"/>
	<Relationship Id="rId680" Type="http://schemas.openxmlformats.org/officeDocument/2006/relationships/hyperlink" Target="https://login.consultant.ru/link/?req=doc&amp;base=EXP&amp;n=763941&amp;date=16.09.2025" TargetMode = "External"/>
	<Relationship Id="rId681" Type="http://schemas.openxmlformats.org/officeDocument/2006/relationships/hyperlink" Target="https://login.consultant.ru/link/?req=doc&amp;base=EXP&amp;n=763941&amp;date=16.09.2025" TargetMode = "External"/>
	<Relationship Id="rId682" Type="http://schemas.openxmlformats.org/officeDocument/2006/relationships/hyperlink" Target="https://login.consultant.ru/link/?req=doc&amp;base=EXP&amp;n=763941&amp;date=16.09.2025" TargetMode = "External"/>
	<Relationship Id="rId683" Type="http://schemas.openxmlformats.org/officeDocument/2006/relationships/hyperlink" Target="https://login.consultant.ru/link/?req=doc&amp;base=EXP&amp;n=763941&amp;date=16.09.2025" TargetMode = "External"/>
	<Relationship Id="rId684" Type="http://schemas.openxmlformats.org/officeDocument/2006/relationships/image" Target="media/image18.wmf"/>
	<Relationship Id="rId685" Type="http://schemas.openxmlformats.org/officeDocument/2006/relationships/hyperlink" Target="https://login.consultant.ru/link/?req=doc&amp;base=EXP&amp;n=763941&amp;date=16.09.2025" TargetMode = "External"/>
	<Relationship Id="rId686" Type="http://schemas.openxmlformats.org/officeDocument/2006/relationships/hyperlink" Target="https://login.consultant.ru/link/?req=doc&amp;base=EXP&amp;n=763941&amp;date=16.09.2025" TargetMode = "External"/>
	<Relationship Id="rId687" Type="http://schemas.openxmlformats.org/officeDocument/2006/relationships/hyperlink" Target="https://login.consultant.ru/link/?req=doc&amp;base=EXP&amp;n=763941&amp;date=16.09.2025" TargetMode = "External"/>
	<Relationship Id="rId688" Type="http://schemas.openxmlformats.org/officeDocument/2006/relationships/hyperlink" Target="https://login.consultant.ru/link/?req=doc&amp;base=EXP&amp;n=763941&amp;date=16.09.2025" TargetMode = "External"/>
	<Relationship Id="rId689" Type="http://schemas.openxmlformats.org/officeDocument/2006/relationships/hyperlink" Target="https://login.consultant.ru/link/?req=doc&amp;base=EXP&amp;n=763941&amp;date=16.09.2025" TargetMode = "External"/>
	<Relationship Id="rId690" Type="http://schemas.openxmlformats.org/officeDocument/2006/relationships/hyperlink" Target="https://login.consultant.ru/link/?req=doc&amp;base=EXP&amp;n=763941&amp;date=16.09.2025" TargetMode = "External"/>
	<Relationship Id="rId691" Type="http://schemas.openxmlformats.org/officeDocument/2006/relationships/hyperlink" Target="https://login.consultant.ru/link/?req=doc&amp;base=EXP&amp;n=763941&amp;date=16.09.2025" TargetMode = "External"/>
	<Relationship Id="rId692" Type="http://schemas.openxmlformats.org/officeDocument/2006/relationships/hyperlink" Target="https://login.consultant.ru/link/?req=doc&amp;base=EXP&amp;n=763941&amp;date=16.09.2025" TargetMode = "External"/>
	<Relationship Id="rId693" Type="http://schemas.openxmlformats.org/officeDocument/2006/relationships/hyperlink" Target="https://login.consultant.ru/link/?req=doc&amp;base=EXP&amp;n=763941&amp;date=16.09.2025" TargetMode = "External"/>
	<Relationship Id="rId694" Type="http://schemas.openxmlformats.org/officeDocument/2006/relationships/hyperlink" Target="https://login.consultant.ru/link/?req=doc&amp;base=EXP&amp;n=763941&amp;date=16.09.2025" TargetMode = "External"/>
	<Relationship Id="rId695" Type="http://schemas.openxmlformats.org/officeDocument/2006/relationships/hyperlink" Target="https://login.consultant.ru/link/?req=doc&amp;base=EXP&amp;n=763941&amp;date=16.09.2025" TargetMode = "External"/>
	<Relationship Id="rId696" Type="http://schemas.openxmlformats.org/officeDocument/2006/relationships/hyperlink" Target="https://login.consultant.ru/link/?req=doc&amp;base=EXP&amp;n=763941&amp;date=16.09.2025" TargetMode = "External"/>
	<Relationship Id="rId697" Type="http://schemas.openxmlformats.org/officeDocument/2006/relationships/hyperlink" Target="https://login.consultant.ru/link/?req=doc&amp;base=EXP&amp;n=763941&amp;date=16.09.2025" TargetMode = "External"/>
	<Relationship Id="rId698" Type="http://schemas.openxmlformats.org/officeDocument/2006/relationships/hyperlink" Target="https://login.consultant.ru/link/?req=doc&amp;base=EXP&amp;n=763941&amp;date=16.09.2025" TargetMode = "External"/>
	<Relationship Id="rId699" Type="http://schemas.openxmlformats.org/officeDocument/2006/relationships/hyperlink" Target="https://login.consultant.ru/link/?req=doc&amp;base=EXP&amp;n=763941&amp;date=16.09.2025" TargetMode = "External"/>
	<Relationship Id="rId700" Type="http://schemas.openxmlformats.org/officeDocument/2006/relationships/hyperlink" Target="https://login.consultant.ru/link/?req=doc&amp;base=EXP&amp;n=763941&amp;date=16.09.2025" TargetMode = "External"/>
	<Relationship Id="rId701" Type="http://schemas.openxmlformats.org/officeDocument/2006/relationships/hyperlink" Target="https://login.consultant.ru/link/?req=doc&amp;base=EXP&amp;n=763941&amp;date=16.09.2025" TargetMode = "External"/>
	<Relationship Id="rId702" Type="http://schemas.openxmlformats.org/officeDocument/2006/relationships/hyperlink" Target="https://login.consultant.ru/link/?req=doc&amp;base=EXP&amp;n=763941&amp;date=16.09.2025" TargetMode = "External"/>
	<Relationship Id="rId703" Type="http://schemas.openxmlformats.org/officeDocument/2006/relationships/hyperlink" Target="https://login.consultant.ru/link/?req=doc&amp;base=EXP&amp;n=763941&amp;date=16.09.2025" TargetMode = "External"/>
	<Relationship Id="rId704" Type="http://schemas.openxmlformats.org/officeDocument/2006/relationships/hyperlink" Target="https://login.consultant.ru/link/?req=doc&amp;base=EXP&amp;n=763941&amp;date=16.09.2025" TargetMode = "External"/>
	<Relationship Id="rId705" Type="http://schemas.openxmlformats.org/officeDocument/2006/relationships/hyperlink" Target="https://login.consultant.ru/link/?req=doc&amp;base=EXP&amp;n=763941&amp;date=16.09.2025" TargetMode = "External"/>
	<Relationship Id="rId706" Type="http://schemas.openxmlformats.org/officeDocument/2006/relationships/hyperlink" Target="https://login.consultant.ru/link/?req=doc&amp;base=EXP&amp;n=763941&amp;date=16.09.2025" TargetMode = "External"/>
	<Relationship Id="rId707" Type="http://schemas.openxmlformats.org/officeDocument/2006/relationships/hyperlink" Target="https://login.consultant.ru/link/?req=doc&amp;base=EXP&amp;n=763941&amp;date=16.09.2025" TargetMode = "External"/>
	<Relationship Id="rId708" Type="http://schemas.openxmlformats.org/officeDocument/2006/relationships/hyperlink" Target="https://login.consultant.ru/link/?req=doc&amp;base=EXP&amp;n=763941&amp;date=16.09.2025" TargetMode = "External"/>
	<Relationship Id="rId709" Type="http://schemas.openxmlformats.org/officeDocument/2006/relationships/hyperlink" Target="https://login.consultant.ru/link/?req=doc&amp;base=EXP&amp;n=763941&amp;date=16.09.2025" TargetMode = "External"/>
	<Relationship Id="rId710" Type="http://schemas.openxmlformats.org/officeDocument/2006/relationships/hyperlink" Target="https://login.consultant.ru/link/?req=doc&amp;base=EXP&amp;n=763941&amp;date=16.09.2025" TargetMode = "External"/>
	<Relationship Id="rId711" Type="http://schemas.openxmlformats.org/officeDocument/2006/relationships/hyperlink" Target="https://login.consultant.ru/link/?req=doc&amp;base=EXP&amp;n=763941&amp;date=16.09.2025" TargetMode = "External"/>
	<Relationship Id="rId712" Type="http://schemas.openxmlformats.org/officeDocument/2006/relationships/hyperlink" Target="https://login.consultant.ru/link/?req=doc&amp;base=EXP&amp;n=763941&amp;date=16.09.2025" TargetMode = "External"/>
	<Relationship Id="rId713" Type="http://schemas.openxmlformats.org/officeDocument/2006/relationships/hyperlink" Target="https://login.consultant.ru/link/?req=doc&amp;base=EXP&amp;n=763941&amp;date=16.09.2025" TargetMode = "External"/>
	<Relationship Id="rId714" Type="http://schemas.openxmlformats.org/officeDocument/2006/relationships/hyperlink" Target="https://login.consultant.ru/link/?req=doc&amp;base=EXP&amp;n=763941&amp;date=16.09.2025" TargetMode = "External"/>
	<Relationship Id="rId715" Type="http://schemas.openxmlformats.org/officeDocument/2006/relationships/hyperlink" Target="https://login.consultant.ru/link/?req=doc&amp;base=EXP&amp;n=763941&amp;date=16.09.2025" TargetMode = "External"/>
	<Relationship Id="rId716" Type="http://schemas.openxmlformats.org/officeDocument/2006/relationships/hyperlink" Target="https://login.consultant.ru/link/?req=doc&amp;base=EXP&amp;n=763941&amp;date=16.09.2025" TargetMode = "External"/>
	<Relationship Id="rId717" Type="http://schemas.openxmlformats.org/officeDocument/2006/relationships/hyperlink" Target="https://login.consultant.ru/link/?req=doc&amp;base=EXP&amp;n=763941&amp;date=16.09.2025" TargetMode = "External"/>
	<Relationship Id="rId718" Type="http://schemas.openxmlformats.org/officeDocument/2006/relationships/hyperlink" Target="https://login.consultant.ru/link/?req=doc&amp;base=EXP&amp;n=763941&amp;date=16.09.2025" TargetMode = "External"/>
	<Relationship Id="rId719" Type="http://schemas.openxmlformats.org/officeDocument/2006/relationships/hyperlink" Target="https://login.consultant.ru/link/?req=doc&amp;base=EXP&amp;n=763941&amp;date=16.09.2025" TargetMode = "External"/>
	<Relationship Id="rId720" Type="http://schemas.openxmlformats.org/officeDocument/2006/relationships/hyperlink" Target="https://login.consultant.ru/link/?req=doc&amp;base=EXP&amp;n=763941&amp;date=16.09.2025" TargetMode = "External"/>
	<Relationship Id="rId721" Type="http://schemas.openxmlformats.org/officeDocument/2006/relationships/hyperlink" Target="https://login.consultant.ru/link/?req=doc&amp;base=EXP&amp;n=763941&amp;date=16.09.2025" TargetMode = "External"/>
	<Relationship Id="rId722" Type="http://schemas.openxmlformats.org/officeDocument/2006/relationships/hyperlink" Target="https://login.consultant.ru/link/?req=doc&amp;base=EXP&amp;n=763941&amp;date=16.09.2025" TargetMode = "External"/>
	<Relationship Id="rId723" Type="http://schemas.openxmlformats.org/officeDocument/2006/relationships/hyperlink" Target="https://login.consultant.ru/link/?req=doc&amp;base=EXP&amp;n=763941&amp;date=16.09.2025" TargetMode = "External"/>
	<Relationship Id="rId724" Type="http://schemas.openxmlformats.org/officeDocument/2006/relationships/hyperlink" Target="https://login.consultant.ru/link/?req=doc&amp;base=EXP&amp;n=763941&amp;date=16.09.2025" TargetMode = "External"/>
	<Relationship Id="rId725" Type="http://schemas.openxmlformats.org/officeDocument/2006/relationships/hyperlink" Target="https://login.consultant.ru/link/?req=doc&amp;base=EXP&amp;n=763941&amp;date=16.09.2025" TargetMode = "External"/>
	<Relationship Id="rId726" Type="http://schemas.openxmlformats.org/officeDocument/2006/relationships/hyperlink" Target="https://login.consultant.ru/link/?req=doc&amp;base=EXP&amp;n=763941&amp;date=16.09.2025" TargetMode = "External"/>
	<Relationship Id="rId727" Type="http://schemas.openxmlformats.org/officeDocument/2006/relationships/hyperlink" Target="https://login.consultant.ru/link/?req=doc&amp;base=EXP&amp;n=763941&amp;date=16.09.2025" TargetMode = "External"/>
	<Relationship Id="rId728" Type="http://schemas.openxmlformats.org/officeDocument/2006/relationships/hyperlink" Target="https://login.consultant.ru/link/?req=doc&amp;base=EXP&amp;n=763941&amp;date=16.09.2025" TargetMode = "External"/>
	<Relationship Id="rId729" Type="http://schemas.openxmlformats.org/officeDocument/2006/relationships/hyperlink" Target="https://login.consultant.ru/link/?req=doc&amp;base=EXP&amp;n=763941&amp;date=16.09.2025" TargetMode = "External"/>
	<Relationship Id="rId730" Type="http://schemas.openxmlformats.org/officeDocument/2006/relationships/hyperlink" Target="https://login.consultant.ru/link/?req=doc&amp;base=EXP&amp;n=763941&amp;date=16.09.2025" TargetMode = "External"/>
	<Relationship Id="rId731" Type="http://schemas.openxmlformats.org/officeDocument/2006/relationships/hyperlink" Target="https://login.consultant.ru/link/?req=doc&amp;base=EXP&amp;n=763941&amp;date=16.09.2025" TargetMode = "External"/>
	<Relationship Id="rId732" Type="http://schemas.openxmlformats.org/officeDocument/2006/relationships/hyperlink" Target="https://login.consultant.ru/link/?req=doc&amp;base=EXP&amp;n=763941&amp;date=16.09.2025" TargetMode = "External"/>
	<Relationship Id="rId733" Type="http://schemas.openxmlformats.org/officeDocument/2006/relationships/hyperlink" Target="https://login.consultant.ru/link/?req=doc&amp;base=EXP&amp;n=763941&amp;date=16.09.2025" TargetMode = "External"/>
	<Relationship Id="rId734" Type="http://schemas.openxmlformats.org/officeDocument/2006/relationships/hyperlink" Target="https://login.consultant.ru/link/?req=doc&amp;base=EXP&amp;n=763941&amp;date=16.09.2025" TargetMode = "External"/>
	<Relationship Id="rId735" Type="http://schemas.openxmlformats.org/officeDocument/2006/relationships/hyperlink" Target="https://login.consultant.ru/link/?req=doc&amp;base=EXP&amp;n=763941&amp;date=16.09.2025" TargetMode = "External"/>
	<Relationship Id="rId736" Type="http://schemas.openxmlformats.org/officeDocument/2006/relationships/hyperlink" Target="https://login.consultant.ru/link/?req=doc&amp;base=EXP&amp;n=763941&amp;date=16.09.2025" TargetMode = "External"/>
	<Relationship Id="rId737" Type="http://schemas.openxmlformats.org/officeDocument/2006/relationships/hyperlink" Target="https://login.consultant.ru/link/?req=doc&amp;base=EXP&amp;n=763941&amp;date=16.09.2025" TargetMode = "External"/>
	<Relationship Id="rId738" Type="http://schemas.openxmlformats.org/officeDocument/2006/relationships/hyperlink" Target="https://login.consultant.ru/link/?req=doc&amp;base=EXP&amp;n=763941&amp;date=16.09.2025" TargetMode = "External"/>
	<Relationship Id="rId739" Type="http://schemas.openxmlformats.org/officeDocument/2006/relationships/hyperlink" Target="https://login.consultant.ru/link/?req=doc&amp;base=EXP&amp;n=763941&amp;date=16.09.2025" TargetMode = "External"/>
	<Relationship Id="rId740" Type="http://schemas.openxmlformats.org/officeDocument/2006/relationships/hyperlink" Target="https://login.consultant.ru/link/?req=doc&amp;base=EXP&amp;n=763941&amp;date=16.09.2025" TargetMode = "External"/>
	<Relationship Id="rId741" Type="http://schemas.openxmlformats.org/officeDocument/2006/relationships/hyperlink" Target="https://login.consultant.ru/link/?req=doc&amp;base=EXP&amp;n=763941&amp;date=16.09.2025" TargetMode = "External"/>
	<Relationship Id="rId742" Type="http://schemas.openxmlformats.org/officeDocument/2006/relationships/hyperlink" Target="https://login.consultant.ru/link/?req=doc&amp;base=EXP&amp;n=763941&amp;date=16.09.2025" TargetMode = "External"/>
	<Relationship Id="rId743" Type="http://schemas.openxmlformats.org/officeDocument/2006/relationships/hyperlink" Target="https://login.consultant.ru/link/?req=doc&amp;base=EXP&amp;n=763941&amp;date=16.09.2025" TargetMode = "External"/>
	<Relationship Id="rId744" Type="http://schemas.openxmlformats.org/officeDocument/2006/relationships/hyperlink" Target="https://login.consultant.ru/link/?req=doc&amp;base=EXP&amp;n=763941&amp;date=16.09.2025" TargetMode = "External"/>
	<Relationship Id="rId745" Type="http://schemas.openxmlformats.org/officeDocument/2006/relationships/hyperlink" Target="https://login.consultant.ru/link/?req=doc&amp;base=EXP&amp;n=763941&amp;date=16.09.2025" TargetMode = "External"/>
	<Relationship Id="rId746" Type="http://schemas.openxmlformats.org/officeDocument/2006/relationships/hyperlink" Target="https://login.consultant.ru/link/?req=doc&amp;base=EXP&amp;n=763941&amp;date=16.09.2025" TargetMode = "External"/>
	<Relationship Id="rId747" Type="http://schemas.openxmlformats.org/officeDocument/2006/relationships/hyperlink" Target="https://login.consultant.ru/link/?req=doc&amp;base=EXP&amp;n=763941&amp;date=16.09.2025" TargetMode = "External"/>
	<Relationship Id="rId748" Type="http://schemas.openxmlformats.org/officeDocument/2006/relationships/hyperlink" Target="https://login.consultant.ru/link/?req=doc&amp;base=EXP&amp;n=763941&amp;date=16.09.2025" TargetMode = "External"/>
	<Relationship Id="rId749" Type="http://schemas.openxmlformats.org/officeDocument/2006/relationships/hyperlink" Target="https://login.consultant.ru/link/?req=doc&amp;base=EXP&amp;n=763941&amp;date=16.09.2025" TargetMode = "External"/>
	<Relationship Id="rId750" Type="http://schemas.openxmlformats.org/officeDocument/2006/relationships/hyperlink" Target="https://login.consultant.ru/link/?req=doc&amp;base=EXP&amp;n=763941&amp;date=16.09.2025" TargetMode = "External"/>
	<Relationship Id="rId751" Type="http://schemas.openxmlformats.org/officeDocument/2006/relationships/hyperlink" Target="https://login.consultant.ru/link/?req=doc&amp;base=EXP&amp;n=763941&amp;date=16.09.2025" TargetMode = "External"/>
	<Relationship Id="rId752" Type="http://schemas.openxmlformats.org/officeDocument/2006/relationships/hyperlink" Target="https://login.consultant.ru/link/?req=doc&amp;base=EXP&amp;n=763941&amp;date=16.09.2025" TargetMode = "External"/>
	<Relationship Id="rId753" Type="http://schemas.openxmlformats.org/officeDocument/2006/relationships/hyperlink" Target="https://login.consultant.ru/link/?req=doc&amp;base=EXP&amp;n=763941&amp;date=16.09.2025" TargetMode = "External"/>
	<Relationship Id="rId754" Type="http://schemas.openxmlformats.org/officeDocument/2006/relationships/hyperlink" Target="https://login.consultant.ru/link/?req=doc&amp;base=EXP&amp;n=763941&amp;date=16.09.2025" TargetMode = "External"/>
	<Relationship Id="rId755" Type="http://schemas.openxmlformats.org/officeDocument/2006/relationships/hyperlink" Target="https://login.consultant.ru/link/?req=doc&amp;base=EXP&amp;n=763941&amp;date=16.09.2025" TargetMode = "External"/>
	<Relationship Id="rId756" Type="http://schemas.openxmlformats.org/officeDocument/2006/relationships/hyperlink" Target="https://login.consultant.ru/link/?req=doc&amp;base=EXP&amp;n=763941&amp;date=16.09.2025" TargetMode = "External"/>
	<Relationship Id="rId757" Type="http://schemas.openxmlformats.org/officeDocument/2006/relationships/hyperlink" Target="https://login.consultant.ru/link/?req=doc&amp;base=EXP&amp;n=763941&amp;date=16.09.2025" TargetMode = "External"/>
	<Relationship Id="rId758" Type="http://schemas.openxmlformats.org/officeDocument/2006/relationships/hyperlink" Target="https://login.consultant.ru/link/?req=doc&amp;base=EXP&amp;n=763941&amp;date=16.09.2025" TargetMode = "External"/>
	<Relationship Id="rId759" Type="http://schemas.openxmlformats.org/officeDocument/2006/relationships/hyperlink" Target="https://login.consultant.ru/link/?req=doc&amp;base=EXP&amp;n=763941&amp;date=16.09.2025" TargetMode = "External"/>
	<Relationship Id="rId760" Type="http://schemas.openxmlformats.org/officeDocument/2006/relationships/hyperlink" Target="https://login.consultant.ru/link/?req=doc&amp;base=EXP&amp;n=763941&amp;date=16.09.2025" TargetMode = "External"/>
	<Relationship Id="rId761" Type="http://schemas.openxmlformats.org/officeDocument/2006/relationships/hyperlink" Target="https://login.consultant.ru/link/?req=doc&amp;base=EXP&amp;n=763941&amp;date=16.09.2025" TargetMode = "External"/>
	<Relationship Id="rId762" Type="http://schemas.openxmlformats.org/officeDocument/2006/relationships/hyperlink" Target="https://login.consultant.ru/link/?req=doc&amp;base=EXP&amp;n=763941&amp;date=16.09.2025" TargetMode = "External"/>
	<Relationship Id="rId763" Type="http://schemas.openxmlformats.org/officeDocument/2006/relationships/hyperlink" Target="https://login.consultant.ru/link/?req=doc&amp;base=EXP&amp;n=763941&amp;date=16.09.2025" TargetMode = "External"/>
	<Relationship Id="rId764" Type="http://schemas.openxmlformats.org/officeDocument/2006/relationships/hyperlink" Target="https://login.consultant.ru/link/?req=doc&amp;base=EXP&amp;n=763941&amp;date=16.09.2025" TargetMode = "External"/>
	<Relationship Id="rId765" Type="http://schemas.openxmlformats.org/officeDocument/2006/relationships/hyperlink" Target="https://login.consultant.ru/link/?req=doc&amp;base=EXP&amp;n=763941&amp;date=16.09.2025" TargetMode = "External"/>
	<Relationship Id="rId766" Type="http://schemas.openxmlformats.org/officeDocument/2006/relationships/hyperlink" Target="https://login.consultant.ru/link/?req=doc&amp;base=EXP&amp;n=763941&amp;date=16.09.2025" TargetMode = "External"/>
	<Relationship Id="rId767" Type="http://schemas.openxmlformats.org/officeDocument/2006/relationships/hyperlink" Target="https://login.consultant.ru/link/?req=doc&amp;base=EXP&amp;n=763941&amp;date=16.09.2025" TargetMode = "External"/>
	<Relationship Id="rId768" Type="http://schemas.openxmlformats.org/officeDocument/2006/relationships/hyperlink" Target="https://login.consultant.ru/link/?req=doc&amp;base=EXP&amp;n=763941&amp;date=16.09.2025" TargetMode = "External"/>
	<Relationship Id="rId769" Type="http://schemas.openxmlformats.org/officeDocument/2006/relationships/hyperlink" Target="https://login.consultant.ru/link/?req=doc&amp;base=EXP&amp;n=763941&amp;date=16.09.2025" TargetMode = "External"/>
	<Relationship Id="rId770" Type="http://schemas.openxmlformats.org/officeDocument/2006/relationships/hyperlink" Target="https://login.consultant.ru/link/?req=doc&amp;base=EXP&amp;n=763941&amp;date=16.09.2025" TargetMode = "External"/>
	<Relationship Id="rId771" Type="http://schemas.openxmlformats.org/officeDocument/2006/relationships/hyperlink" Target="https://login.consultant.ru/link/?req=doc&amp;base=EXP&amp;n=763941&amp;date=16.09.2025" TargetMode = "External"/>
	<Relationship Id="rId772" Type="http://schemas.openxmlformats.org/officeDocument/2006/relationships/hyperlink" Target="https://login.consultant.ru/link/?req=doc&amp;base=EXP&amp;n=763941&amp;date=16.09.2025" TargetMode = "External"/>
	<Relationship Id="rId773" Type="http://schemas.openxmlformats.org/officeDocument/2006/relationships/hyperlink" Target="https://login.consultant.ru/link/?req=doc&amp;base=EXP&amp;n=763941&amp;date=16.09.2025" TargetMode = "External"/>
	<Relationship Id="rId774" Type="http://schemas.openxmlformats.org/officeDocument/2006/relationships/hyperlink" Target="https://login.consultant.ru/link/?req=doc&amp;base=EXP&amp;n=763941&amp;date=16.09.2025" TargetMode = "External"/>
	<Relationship Id="rId775" Type="http://schemas.openxmlformats.org/officeDocument/2006/relationships/hyperlink" Target="https://login.consultant.ru/link/?req=doc&amp;base=EXP&amp;n=763941&amp;date=16.09.2025" TargetMode = "External"/>
	<Relationship Id="rId776" Type="http://schemas.openxmlformats.org/officeDocument/2006/relationships/hyperlink" Target="https://login.consultant.ru/link/?req=doc&amp;base=EXP&amp;n=763941&amp;date=16.09.2025" TargetMode = "External"/>
	<Relationship Id="rId777" Type="http://schemas.openxmlformats.org/officeDocument/2006/relationships/hyperlink" Target="https://login.consultant.ru/link/?req=doc&amp;base=EXP&amp;n=763941&amp;date=16.09.2025" TargetMode = "External"/>
	<Relationship Id="rId778" Type="http://schemas.openxmlformats.org/officeDocument/2006/relationships/hyperlink" Target="https://login.consultant.ru/link/?req=doc&amp;base=EXP&amp;n=763941&amp;date=16.09.2025" TargetMode = "External"/>
	<Relationship Id="rId779" Type="http://schemas.openxmlformats.org/officeDocument/2006/relationships/hyperlink" Target="https://login.consultant.ru/link/?req=doc&amp;base=EXP&amp;n=763941&amp;date=16.09.2025" TargetMode = "External"/>
	<Relationship Id="rId780" Type="http://schemas.openxmlformats.org/officeDocument/2006/relationships/hyperlink" Target="https://login.consultant.ru/link/?req=doc&amp;base=EXP&amp;n=763941&amp;date=16.09.2025" TargetMode = "External"/>
	<Relationship Id="rId781" Type="http://schemas.openxmlformats.org/officeDocument/2006/relationships/hyperlink" Target="https://login.consultant.ru/link/?req=doc&amp;base=EXP&amp;n=763941&amp;date=16.09.2025" TargetMode = "External"/>
	<Relationship Id="rId782" Type="http://schemas.openxmlformats.org/officeDocument/2006/relationships/hyperlink" Target="https://login.consultant.ru/link/?req=doc&amp;base=EXP&amp;n=763941&amp;date=16.09.2025" TargetMode = "External"/>
	<Relationship Id="rId783" Type="http://schemas.openxmlformats.org/officeDocument/2006/relationships/hyperlink" Target="https://login.consultant.ru/link/?req=doc&amp;base=EXP&amp;n=763941&amp;date=16.09.2025" TargetMode = "External"/>
	<Relationship Id="rId784" Type="http://schemas.openxmlformats.org/officeDocument/2006/relationships/hyperlink" Target="https://login.consultant.ru/link/?req=doc&amp;base=EXP&amp;n=763941&amp;date=16.09.2025" TargetMode = "External"/>
	<Relationship Id="rId785" Type="http://schemas.openxmlformats.org/officeDocument/2006/relationships/hyperlink" Target="https://login.consultant.ru/link/?req=doc&amp;base=EXP&amp;n=763941&amp;date=16.09.2025" TargetMode = "External"/>
	<Relationship Id="rId786" Type="http://schemas.openxmlformats.org/officeDocument/2006/relationships/hyperlink" Target="https://login.consultant.ru/link/?req=doc&amp;base=EXP&amp;n=763941&amp;date=16.09.2025" TargetMode = "External"/>
	<Relationship Id="rId787" Type="http://schemas.openxmlformats.org/officeDocument/2006/relationships/hyperlink" Target="https://login.consultant.ru/link/?req=doc&amp;base=EXP&amp;n=763941&amp;date=16.09.2025" TargetMode = "External"/>
	<Relationship Id="rId788" Type="http://schemas.openxmlformats.org/officeDocument/2006/relationships/hyperlink" Target="https://login.consultant.ru/link/?req=doc&amp;base=EXP&amp;n=763941&amp;date=16.09.2025" TargetMode = "External"/>
	<Relationship Id="rId789" Type="http://schemas.openxmlformats.org/officeDocument/2006/relationships/hyperlink" Target="https://login.consultant.ru/link/?req=doc&amp;base=EXP&amp;n=763941&amp;date=16.09.2025" TargetMode = "External"/>
	<Relationship Id="rId790" Type="http://schemas.openxmlformats.org/officeDocument/2006/relationships/hyperlink" Target="https://login.consultant.ru/link/?req=doc&amp;base=EXP&amp;n=763941&amp;date=16.09.2025" TargetMode = "External"/>
	<Relationship Id="rId791" Type="http://schemas.openxmlformats.org/officeDocument/2006/relationships/hyperlink" Target="https://login.consultant.ru/link/?req=doc&amp;base=EXP&amp;n=763941&amp;date=16.09.2025" TargetMode = "External"/>
	<Relationship Id="rId792" Type="http://schemas.openxmlformats.org/officeDocument/2006/relationships/hyperlink" Target="https://login.consultant.ru/link/?req=doc&amp;base=EXP&amp;n=763941&amp;date=16.09.2025" TargetMode = "External"/>
	<Relationship Id="rId793" Type="http://schemas.openxmlformats.org/officeDocument/2006/relationships/hyperlink" Target="https://login.consultant.ru/link/?req=doc&amp;base=EXP&amp;n=763941&amp;date=16.09.2025" TargetMode = "External"/>
	<Relationship Id="rId794" Type="http://schemas.openxmlformats.org/officeDocument/2006/relationships/hyperlink" Target="https://login.consultant.ru/link/?req=doc&amp;base=EXP&amp;n=763941&amp;date=16.09.2025" TargetMode = "External"/>
	<Relationship Id="rId795" Type="http://schemas.openxmlformats.org/officeDocument/2006/relationships/hyperlink" Target="https://login.consultant.ru/link/?req=doc&amp;base=EXP&amp;n=763941&amp;date=16.09.2025" TargetMode = "External"/>
	<Relationship Id="rId796" Type="http://schemas.openxmlformats.org/officeDocument/2006/relationships/hyperlink" Target="https://login.consultant.ru/link/?req=doc&amp;base=EXP&amp;n=763941&amp;date=16.09.2025" TargetMode = "External"/>
	<Relationship Id="rId797" Type="http://schemas.openxmlformats.org/officeDocument/2006/relationships/hyperlink" Target="https://login.consultant.ru/link/?req=doc&amp;base=EXP&amp;n=763941&amp;date=16.09.2025" TargetMode = "External"/>
	<Relationship Id="rId798" Type="http://schemas.openxmlformats.org/officeDocument/2006/relationships/hyperlink" Target="https://login.consultant.ru/link/?req=doc&amp;base=EXP&amp;n=763941&amp;date=16.09.2025" TargetMode = "External"/>
	<Relationship Id="rId799" Type="http://schemas.openxmlformats.org/officeDocument/2006/relationships/hyperlink" Target="https://login.consultant.ru/link/?req=doc&amp;base=EXP&amp;n=763941&amp;date=16.09.2025" TargetMode = "External"/>
	<Relationship Id="rId800" Type="http://schemas.openxmlformats.org/officeDocument/2006/relationships/hyperlink" Target="https://login.consultant.ru/link/?req=doc&amp;base=EXP&amp;n=763941&amp;date=16.09.2025" TargetMode = "External"/>
	<Relationship Id="rId801" Type="http://schemas.openxmlformats.org/officeDocument/2006/relationships/hyperlink" Target="https://login.consultant.ru/link/?req=doc&amp;base=EXP&amp;n=763941&amp;date=16.09.2025" TargetMode = "External"/>
	<Relationship Id="rId802" Type="http://schemas.openxmlformats.org/officeDocument/2006/relationships/hyperlink" Target="https://login.consultant.ru/link/?req=doc&amp;base=EXP&amp;n=763941&amp;date=16.09.2025" TargetMode = "External"/>
	<Relationship Id="rId803" Type="http://schemas.openxmlformats.org/officeDocument/2006/relationships/hyperlink" Target="https://login.consultant.ru/link/?req=doc&amp;base=EXP&amp;n=763941&amp;date=16.09.2025" TargetMode = "External"/>
	<Relationship Id="rId804" Type="http://schemas.openxmlformats.org/officeDocument/2006/relationships/hyperlink" Target="https://login.consultant.ru/link/?req=doc&amp;base=EXP&amp;n=763941&amp;date=16.09.2025" TargetMode = "External"/>
	<Relationship Id="rId805" Type="http://schemas.openxmlformats.org/officeDocument/2006/relationships/hyperlink" Target="https://login.consultant.ru/link/?req=doc&amp;base=EXP&amp;n=763941&amp;date=16.09.2025" TargetMode = "External"/>
	<Relationship Id="rId806" Type="http://schemas.openxmlformats.org/officeDocument/2006/relationships/hyperlink" Target="https://login.consultant.ru/link/?req=doc&amp;base=EXP&amp;n=763941&amp;date=16.09.2025" TargetMode = "External"/>
	<Relationship Id="rId807" Type="http://schemas.openxmlformats.org/officeDocument/2006/relationships/hyperlink" Target="https://login.consultant.ru/link/?req=doc&amp;base=EXP&amp;n=763941&amp;date=16.09.2025" TargetMode = "External"/>
	<Relationship Id="rId808" Type="http://schemas.openxmlformats.org/officeDocument/2006/relationships/hyperlink" Target="https://login.consultant.ru/link/?req=doc&amp;base=EXP&amp;n=763941&amp;date=16.09.2025" TargetMode = "External"/>
	<Relationship Id="rId809" Type="http://schemas.openxmlformats.org/officeDocument/2006/relationships/hyperlink" Target="https://login.consultant.ru/link/?req=doc&amp;base=EXP&amp;n=763941&amp;date=16.09.2025" TargetMode = "External"/>
	<Relationship Id="rId810" Type="http://schemas.openxmlformats.org/officeDocument/2006/relationships/hyperlink" Target="https://login.consultant.ru/link/?req=doc&amp;base=EXP&amp;n=763941&amp;date=16.09.2025" TargetMode = "External"/>
	<Relationship Id="rId811" Type="http://schemas.openxmlformats.org/officeDocument/2006/relationships/hyperlink" Target="https://login.consultant.ru/link/?req=doc&amp;base=EXP&amp;n=763941&amp;date=16.09.2025" TargetMode = "External"/>
	<Relationship Id="rId812" Type="http://schemas.openxmlformats.org/officeDocument/2006/relationships/hyperlink" Target="https://login.consultant.ru/link/?req=doc&amp;base=EXP&amp;n=763941&amp;date=16.09.2025" TargetMode = "External"/>
	<Relationship Id="rId813" Type="http://schemas.openxmlformats.org/officeDocument/2006/relationships/hyperlink" Target="https://login.consultant.ru/link/?req=doc&amp;base=EXP&amp;n=763941&amp;date=16.09.2025" TargetMode = "External"/>
	<Relationship Id="rId814" Type="http://schemas.openxmlformats.org/officeDocument/2006/relationships/hyperlink" Target="https://login.consultant.ru/link/?req=doc&amp;base=EXP&amp;n=763941&amp;date=16.09.2025" TargetMode = "External"/>
	<Relationship Id="rId815" Type="http://schemas.openxmlformats.org/officeDocument/2006/relationships/hyperlink" Target="https://login.consultant.ru/link/?req=doc&amp;base=EXP&amp;n=763941&amp;date=16.09.2025" TargetMode = "External"/>
	<Relationship Id="rId816" Type="http://schemas.openxmlformats.org/officeDocument/2006/relationships/hyperlink" Target="https://login.consultant.ru/link/?req=doc&amp;base=EXP&amp;n=763941&amp;date=16.09.2025" TargetMode = "External"/>
	<Relationship Id="rId817" Type="http://schemas.openxmlformats.org/officeDocument/2006/relationships/hyperlink" Target="https://login.consultant.ru/link/?req=doc&amp;base=EXP&amp;n=763941&amp;date=16.09.2025" TargetMode = "External"/>
	<Relationship Id="rId818" Type="http://schemas.openxmlformats.org/officeDocument/2006/relationships/hyperlink" Target="https://login.consultant.ru/link/?req=doc&amp;base=EXP&amp;n=763941&amp;date=16.09.2025" TargetMode = "External"/>
	<Relationship Id="rId819" Type="http://schemas.openxmlformats.org/officeDocument/2006/relationships/hyperlink" Target="https://login.consultant.ru/link/?req=doc&amp;base=EXP&amp;n=763941&amp;date=16.09.2025" TargetMode = "External"/>
	<Relationship Id="rId820" Type="http://schemas.openxmlformats.org/officeDocument/2006/relationships/hyperlink" Target="https://login.consultant.ru/link/?req=doc&amp;base=EXP&amp;n=763941&amp;date=16.09.2025" TargetMode = "External"/>
	<Relationship Id="rId821" Type="http://schemas.openxmlformats.org/officeDocument/2006/relationships/hyperlink" Target="https://login.consultant.ru/link/?req=doc&amp;base=EXP&amp;n=763941&amp;date=16.09.2025" TargetMode = "External"/>
	<Relationship Id="rId822" Type="http://schemas.openxmlformats.org/officeDocument/2006/relationships/hyperlink" Target="https://login.consultant.ru/link/?req=doc&amp;base=EXP&amp;n=763941&amp;date=16.09.2025" TargetMode = "External"/>
	<Relationship Id="rId823" Type="http://schemas.openxmlformats.org/officeDocument/2006/relationships/hyperlink" Target="https://login.consultant.ru/link/?req=doc&amp;base=EXP&amp;n=763941&amp;date=16.09.2025" TargetMode = "External"/>
	<Relationship Id="rId824" Type="http://schemas.openxmlformats.org/officeDocument/2006/relationships/hyperlink" Target="https://login.consultant.ru/link/?req=doc&amp;base=EXP&amp;n=763941&amp;date=16.09.2025" TargetMode = "External"/>
	<Relationship Id="rId825" Type="http://schemas.openxmlformats.org/officeDocument/2006/relationships/hyperlink" Target="https://login.consultant.ru/link/?req=doc&amp;base=EXP&amp;n=763941&amp;date=16.09.2025" TargetMode = "External"/>
	<Relationship Id="rId826" Type="http://schemas.openxmlformats.org/officeDocument/2006/relationships/hyperlink" Target="https://login.consultant.ru/link/?req=doc&amp;base=EXP&amp;n=763941&amp;date=16.09.2025" TargetMode = "External"/>
	<Relationship Id="rId827" Type="http://schemas.openxmlformats.org/officeDocument/2006/relationships/hyperlink" Target="https://login.consultant.ru/link/?req=doc&amp;base=EXP&amp;n=763941&amp;date=16.09.2025" TargetMode = "External"/>
	<Relationship Id="rId828" Type="http://schemas.openxmlformats.org/officeDocument/2006/relationships/hyperlink" Target="https://login.consultant.ru/link/?req=doc&amp;base=EXP&amp;n=763941&amp;date=16.09.2025" TargetMode = "External"/>
	<Relationship Id="rId829" Type="http://schemas.openxmlformats.org/officeDocument/2006/relationships/hyperlink" Target="https://login.consultant.ru/link/?req=doc&amp;base=EXP&amp;n=763941&amp;date=16.09.2025" TargetMode = "External"/>
	<Relationship Id="rId830" Type="http://schemas.openxmlformats.org/officeDocument/2006/relationships/hyperlink" Target="https://login.consultant.ru/link/?req=doc&amp;base=EXP&amp;n=763941&amp;date=16.09.2025" TargetMode = "External"/>
	<Relationship Id="rId831" Type="http://schemas.openxmlformats.org/officeDocument/2006/relationships/hyperlink" Target="https://login.consultant.ru/link/?req=doc&amp;base=EXP&amp;n=763941&amp;date=16.09.2025" TargetMode = "External"/>
	<Relationship Id="rId832" Type="http://schemas.openxmlformats.org/officeDocument/2006/relationships/hyperlink" Target="https://login.consultant.ru/link/?req=doc&amp;base=EXP&amp;n=763941&amp;date=16.09.2025" TargetMode = "External"/>
	<Relationship Id="rId833" Type="http://schemas.openxmlformats.org/officeDocument/2006/relationships/hyperlink" Target="https://login.consultant.ru/link/?req=doc&amp;base=EXP&amp;n=763941&amp;date=16.09.2025" TargetMode = "External"/>
	<Relationship Id="rId834" Type="http://schemas.openxmlformats.org/officeDocument/2006/relationships/hyperlink" Target="https://login.consultant.ru/link/?req=doc&amp;base=EXP&amp;n=763941&amp;date=16.09.2025" TargetMode = "External"/>
	<Relationship Id="rId835" Type="http://schemas.openxmlformats.org/officeDocument/2006/relationships/hyperlink" Target="https://login.consultant.ru/link/?req=doc&amp;base=EXP&amp;n=763941&amp;date=16.09.2025" TargetMode = "External"/>
	<Relationship Id="rId836" Type="http://schemas.openxmlformats.org/officeDocument/2006/relationships/hyperlink" Target="https://login.consultant.ru/link/?req=doc&amp;base=EXP&amp;n=763941&amp;date=16.09.2025" TargetMode = "External"/>
	<Relationship Id="rId837" Type="http://schemas.openxmlformats.org/officeDocument/2006/relationships/hyperlink" Target="https://login.consultant.ru/link/?req=doc&amp;base=EXP&amp;n=763941&amp;date=16.09.2025" TargetMode = "External"/>
	<Relationship Id="rId838" Type="http://schemas.openxmlformats.org/officeDocument/2006/relationships/hyperlink" Target="https://login.consultant.ru/link/?req=doc&amp;base=EXP&amp;n=763941&amp;date=16.09.2025" TargetMode = "External"/>
	<Relationship Id="rId839" Type="http://schemas.openxmlformats.org/officeDocument/2006/relationships/hyperlink" Target="https://login.consultant.ru/link/?req=doc&amp;base=EXP&amp;n=763941&amp;date=16.09.2025" TargetMode = "External"/>
	<Relationship Id="rId840" Type="http://schemas.openxmlformats.org/officeDocument/2006/relationships/hyperlink" Target="https://login.consultant.ru/link/?req=doc&amp;base=EXP&amp;n=763941&amp;date=16.09.2025" TargetMode = "External"/>
	<Relationship Id="rId841" Type="http://schemas.openxmlformats.org/officeDocument/2006/relationships/hyperlink" Target="https://login.consultant.ru/link/?req=doc&amp;base=EXP&amp;n=763941&amp;date=16.09.2025" TargetMode = "External"/>
	<Relationship Id="rId842" Type="http://schemas.openxmlformats.org/officeDocument/2006/relationships/hyperlink" Target="https://login.consultant.ru/link/?req=doc&amp;base=EXP&amp;n=763941&amp;date=16.09.2025" TargetMode = "External"/>
	<Relationship Id="rId843" Type="http://schemas.openxmlformats.org/officeDocument/2006/relationships/hyperlink" Target="https://login.consultant.ru/link/?req=doc&amp;base=EXP&amp;n=763941&amp;date=16.09.2025" TargetMode = "External"/>
	<Relationship Id="rId844" Type="http://schemas.openxmlformats.org/officeDocument/2006/relationships/hyperlink" Target="https://login.consultant.ru/link/?req=doc&amp;base=EXP&amp;n=763941&amp;date=16.09.2025" TargetMode = "External"/>
	<Relationship Id="rId845" Type="http://schemas.openxmlformats.org/officeDocument/2006/relationships/hyperlink" Target="https://login.consultant.ru/link/?req=doc&amp;base=EXP&amp;n=763941&amp;date=16.09.2025" TargetMode = "External"/>
	<Relationship Id="rId846" Type="http://schemas.openxmlformats.org/officeDocument/2006/relationships/hyperlink" Target="https://login.consultant.ru/link/?req=doc&amp;base=EXP&amp;n=763941&amp;date=16.09.2025" TargetMode = "External"/>
	<Relationship Id="rId847" Type="http://schemas.openxmlformats.org/officeDocument/2006/relationships/hyperlink" Target="https://login.consultant.ru/link/?req=doc&amp;base=EXP&amp;n=763941&amp;date=16.09.2025" TargetMode = "External"/>
	<Relationship Id="rId848" Type="http://schemas.openxmlformats.org/officeDocument/2006/relationships/hyperlink" Target="https://login.consultant.ru/link/?req=doc&amp;base=EXP&amp;n=763941&amp;date=16.09.2025" TargetMode = "External"/>
	<Relationship Id="rId849" Type="http://schemas.openxmlformats.org/officeDocument/2006/relationships/hyperlink" Target="https://login.consultant.ru/link/?req=doc&amp;base=EXP&amp;n=763941&amp;date=16.09.2025" TargetMode = "External"/>
	<Relationship Id="rId850" Type="http://schemas.openxmlformats.org/officeDocument/2006/relationships/hyperlink" Target="https://login.consultant.ru/link/?req=doc&amp;base=EXP&amp;n=763941&amp;date=16.09.2025" TargetMode = "External"/>
	<Relationship Id="rId851" Type="http://schemas.openxmlformats.org/officeDocument/2006/relationships/hyperlink" Target="https://login.consultant.ru/link/?req=doc&amp;base=EXP&amp;n=763941&amp;date=16.09.2025" TargetMode = "External"/>
	<Relationship Id="rId852" Type="http://schemas.openxmlformats.org/officeDocument/2006/relationships/hyperlink" Target="https://login.consultant.ru/link/?req=doc&amp;base=EXP&amp;n=763941&amp;date=16.09.2025" TargetMode = "External"/>
	<Relationship Id="rId853" Type="http://schemas.openxmlformats.org/officeDocument/2006/relationships/hyperlink" Target="https://login.consultant.ru/link/?req=doc&amp;base=EXP&amp;n=763941&amp;date=16.09.2025" TargetMode = "External"/>
	<Relationship Id="rId854" Type="http://schemas.openxmlformats.org/officeDocument/2006/relationships/hyperlink" Target="https://login.consultant.ru/link/?req=doc&amp;base=EXP&amp;n=763941&amp;date=16.09.2025" TargetMode = "External"/>
	<Relationship Id="rId855" Type="http://schemas.openxmlformats.org/officeDocument/2006/relationships/hyperlink" Target="https://login.consultant.ru/link/?req=doc&amp;base=EXP&amp;n=763941&amp;date=16.09.2025" TargetMode = "External"/>
	<Relationship Id="rId856" Type="http://schemas.openxmlformats.org/officeDocument/2006/relationships/hyperlink" Target="https://login.consultant.ru/link/?req=doc&amp;base=EXP&amp;n=763941&amp;date=16.09.2025" TargetMode = "External"/>
	<Relationship Id="rId857" Type="http://schemas.openxmlformats.org/officeDocument/2006/relationships/hyperlink" Target="https://login.consultant.ru/link/?req=doc&amp;base=EXP&amp;n=763941&amp;date=16.09.2025" TargetMode = "External"/>
	<Relationship Id="rId858" Type="http://schemas.openxmlformats.org/officeDocument/2006/relationships/hyperlink" Target="https://login.consultant.ru/link/?req=doc&amp;base=EXP&amp;n=763941&amp;date=16.09.2025" TargetMode = "External"/>
	<Relationship Id="rId859" Type="http://schemas.openxmlformats.org/officeDocument/2006/relationships/hyperlink" Target="https://login.consultant.ru/link/?req=doc&amp;base=EXP&amp;n=763941&amp;date=16.09.2025" TargetMode = "External"/>
	<Relationship Id="rId860" Type="http://schemas.openxmlformats.org/officeDocument/2006/relationships/hyperlink" Target="https://login.consultant.ru/link/?req=doc&amp;base=EXP&amp;n=763941&amp;date=16.09.2025" TargetMode = "External"/>
	<Relationship Id="rId861" Type="http://schemas.openxmlformats.org/officeDocument/2006/relationships/hyperlink" Target="https://login.consultant.ru/link/?req=doc&amp;base=EXP&amp;n=763941&amp;date=16.09.2025" TargetMode = "External"/>
	<Relationship Id="rId862" Type="http://schemas.openxmlformats.org/officeDocument/2006/relationships/hyperlink" Target="https://login.consultant.ru/link/?req=doc&amp;base=EXP&amp;n=763941&amp;date=16.09.2025" TargetMode = "External"/>
	<Relationship Id="rId863" Type="http://schemas.openxmlformats.org/officeDocument/2006/relationships/hyperlink" Target="https://login.consultant.ru/link/?req=doc&amp;base=EXP&amp;n=763941&amp;date=16.09.2025" TargetMode = "External"/>
	<Relationship Id="rId864" Type="http://schemas.openxmlformats.org/officeDocument/2006/relationships/hyperlink" Target="https://login.consultant.ru/link/?req=doc&amp;base=EXP&amp;n=763941&amp;date=16.09.2025" TargetMode = "External"/>
	<Relationship Id="rId865" Type="http://schemas.openxmlformats.org/officeDocument/2006/relationships/hyperlink" Target="https://login.consultant.ru/link/?req=doc&amp;base=EXP&amp;n=763941&amp;date=16.09.2025" TargetMode = "External"/>
	<Relationship Id="rId866" Type="http://schemas.openxmlformats.org/officeDocument/2006/relationships/hyperlink" Target="https://login.consultant.ru/link/?req=doc&amp;base=EXP&amp;n=763941&amp;date=16.09.2025" TargetMode = "External"/>
	<Relationship Id="rId867" Type="http://schemas.openxmlformats.org/officeDocument/2006/relationships/hyperlink" Target="https://login.consultant.ru/link/?req=doc&amp;base=EXP&amp;n=763941&amp;date=16.09.2025" TargetMode = "External"/>
	<Relationship Id="rId868" Type="http://schemas.openxmlformats.org/officeDocument/2006/relationships/hyperlink" Target="https://login.consultant.ru/link/?req=doc&amp;base=EXP&amp;n=763941&amp;date=16.09.2025" TargetMode = "External"/>
	<Relationship Id="rId869" Type="http://schemas.openxmlformats.org/officeDocument/2006/relationships/hyperlink" Target="https://login.consultant.ru/link/?req=doc&amp;base=EXP&amp;n=763941&amp;date=16.09.2025" TargetMode = "External"/>
	<Relationship Id="rId870" Type="http://schemas.openxmlformats.org/officeDocument/2006/relationships/hyperlink" Target="https://login.consultant.ru/link/?req=doc&amp;base=EXP&amp;n=763941&amp;date=16.09.2025" TargetMode = "External"/>
	<Relationship Id="rId871" Type="http://schemas.openxmlformats.org/officeDocument/2006/relationships/hyperlink" Target="https://login.consultant.ru/link/?req=doc&amp;base=EXP&amp;n=763941&amp;date=16.09.2025" TargetMode = "External"/>
	<Relationship Id="rId872" Type="http://schemas.openxmlformats.org/officeDocument/2006/relationships/hyperlink" Target="https://login.consultant.ru/link/?req=doc&amp;base=EXP&amp;n=763941&amp;date=16.09.2025" TargetMode = "External"/>
	<Relationship Id="rId873" Type="http://schemas.openxmlformats.org/officeDocument/2006/relationships/hyperlink" Target="https://login.consultant.ru/link/?req=doc&amp;base=EXP&amp;n=763941&amp;date=16.09.2025" TargetMode = "External"/>
	<Relationship Id="rId874" Type="http://schemas.openxmlformats.org/officeDocument/2006/relationships/hyperlink" Target="https://login.consultant.ru/link/?req=doc&amp;base=EXP&amp;n=763941&amp;date=16.09.2025" TargetMode = "External"/>
	<Relationship Id="rId875" Type="http://schemas.openxmlformats.org/officeDocument/2006/relationships/hyperlink" Target="https://login.consultant.ru/link/?req=doc&amp;base=EXP&amp;n=763941&amp;date=16.09.2025" TargetMode = "External"/>
	<Relationship Id="rId876" Type="http://schemas.openxmlformats.org/officeDocument/2006/relationships/hyperlink" Target="https://login.consultant.ru/link/?req=doc&amp;base=EXP&amp;n=763941&amp;date=16.09.2025" TargetMode = "External"/>
	<Relationship Id="rId877" Type="http://schemas.openxmlformats.org/officeDocument/2006/relationships/hyperlink" Target="https://login.consultant.ru/link/?req=doc&amp;base=EXP&amp;n=763941&amp;date=16.09.2025" TargetMode = "External"/>
	<Relationship Id="rId878" Type="http://schemas.openxmlformats.org/officeDocument/2006/relationships/hyperlink" Target="https://login.consultant.ru/link/?req=doc&amp;base=EXP&amp;n=763941&amp;date=16.09.2025" TargetMode = "External"/>
	<Relationship Id="rId879" Type="http://schemas.openxmlformats.org/officeDocument/2006/relationships/hyperlink" Target="https://login.consultant.ru/link/?req=doc&amp;base=EXP&amp;n=763941&amp;date=16.09.2025" TargetMode = "External"/>
	<Relationship Id="rId880" Type="http://schemas.openxmlformats.org/officeDocument/2006/relationships/hyperlink" Target="https://login.consultant.ru/link/?req=doc&amp;base=EXP&amp;n=763941&amp;date=16.09.2025" TargetMode = "External"/>
	<Relationship Id="rId881" Type="http://schemas.openxmlformats.org/officeDocument/2006/relationships/hyperlink" Target="https://login.consultant.ru/link/?req=doc&amp;base=EXP&amp;n=763941&amp;date=16.09.2025" TargetMode = "External"/>
	<Relationship Id="rId882" Type="http://schemas.openxmlformats.org/officeDocument/2006/relationships/hyperlink" Target="https://login.consultant.ru/link/?req=doc&amp;base=EXP&amp;n=763941&amp;date=16.09.2025" TargetMode = "External"/>
	<Relationship Id="rId883" Type="http://schemas.openxmlformats.org/officeDocument/2006/relationships/hyperlink" Target="https://login.consultant.ru/link/?req=doc&amp;base=EXP&amp;n=763941&amp;date=16.09.2025" TargetMode = "External"/>
	<Relationship Id="rId884" Type="http://schemas.openxmlformats.org/officeDocument/2006/relationships/hyperlink" Target="https://login.consultant.ru/link/?req=doc&amp;base=EXP&amp;n=763941&amp;date=16.09.2025" TargetMode = "External"/>
	<Relationship Id="rId885" Type="http://schemas.openxmlformats.org/officeDocument/2006/relationships/hyperlink" Target="https://login.consultant.ru/link/?req=doc&amp;base=EXP&amp;n=763941&amp;date=16.09.2025" TargetMode = "External"/>
	<Relationship Id="rId886" Type="http://schemas.openxmlformats.org/officeDocument/2006/relationships/hyperlink" Target="https://login.consultant.ru/link/?req=doc&amp;base=EXP&amp;n=763941&amp;date=16.09.2025" TargetMode = "External"/>
	<Relationship Id="rId887" Type="http://schemas.openxmlformats.org/officeDocument/2006/relationships/hyperlink" Target="https://login.consultant.ru/link/?req=doc&amp;base=EXP&amp;n=763941&amp;date=16.09.2025" TargetMode = "External"/>
	<Relationship Id="rId888" Type="http://schemas.openxmlformats.org/officeDocument/2006/relationships/hyperlink" Target="https://login.consultant.ru/link/?req=doc&amp;base=EXP&amp;n=763941&amp;date=16.09.2025" TargetMode = "External"/>
	<Relationship Id="rId889" Type="http://schemas.openxmlformats.org/officeDocument/2006/relationships/hyperlink" Target="https://login.consultant.ru/link/?req=doc&amp;base=EXP&amp;n=763941&amp;date=16.09.2025" TargetMode = "External"/>
	<Relationship Id="rId890" Type="http://schemas.openxmlformats.org/officeDocument/2006/relationships/hyperlink" Target="https://login.consultant.ru/link/?req=doc&amp;base=EXP&amp;n=763941&amp;date=16.09.2025" TargetMode = "External"/>
	<Relationship Id="rId891" Type="http://schemas.openxmlformats.org/officeDocument/2006/relationships/hyperlink" Target="https://login.consultant.ru/link/?req=doc&amp;base=EXP&amp;n=763941&amp;date=16.09.2025" TargetMode = "External"/>
	<Relationship Id="rId892" Type="http://schemas.openxmlformats.org/officeDocument/2006/relationships/hyperlink" Target="https://login.consultant.ru/link/?req=doc&amp;base=EXP&amp;n=763941&amp;date=16.09.2025" TargetMode = "External"/>
	<Relationship Id="rId893" Type="http://schemas.openxmlformats.org/officeDocument/2006/relationships/hyperlink" Target="https://login.consultant.ru/link/?req=doc&amp;base=EXP&amp;n=763941&amp;date=16.09.2025" TargetMode = "External"/>
	<Relationship Id="rId894" Type="http://schemas.openxmlformats.org/officeDocument/2006/relationships/hyperlink" Target="https://login.consultant.ru/link/?req=doc&amp;base=EXP&amp;n=763941&amp;date=16.09.2025" TargetMode = "External"/>
	<Relationship Id="rId895" Type="http://schemas.openxmlformats.org/officeDocument/2006/relationships/hyperlink" Target="https://login.consultant.ru/link/?req=doc&amp;base=EXP&amp;n=763941&amp;date=16.09.2025" TargetMode = "External"/>
	<Relationship Id="rId896" Type="http://schemas.openxmlformats.org/officeDocument/2006/relationships/hyperlink" Target="https://login.consultant.ru/link/?req=doc&amp;base=EXP&amp;n=763941&amp;date=16.09.2025" TargetMode = "External"/>
	<Relationship Id="rId897" Type="http://schemas.openxmlformats.org/officeDocument/2006/relationships/hyperlink" Target="https://login.consultant.ru/link/?req=doc&amp;base=EXP&amp;n=763941&amp;date=16.09.2025" TargetMode = "External"/>
	<Relationship Id="rId898" Type="http://schemas.openxmlformats.org/officeDocument/2006/relationships/hyperlink" Target="https://login.consultant.ru/link/?req=doc&amp;base=EXP&amp;n=763941&amp;date=16.09.2025" TargetMode = "External"/>
	<Relationship Id="rId899" Type="http://schemas.openxmlformats.org/officeDocument/2006/relationships/hyperlink" Target="https://login.consultant.ru/link/?req=doc&amp;base=EXP&amp;n=763941&amp;date=16.09.2025" TargetMode = "External"/>
	<Relationship Id="rId900" Type="http://schemas.openxmlformats.org/officeDocument/2006/relationships/hyperlink" Target="https://login.consultant.ru/link/?req=doc&amp;base=EXP&amp;n=763941&amp;date=16.09.2025" TargetMode = "External"/>
	<Relationship Id="rId901" Type="http://schemas.openxmlformats.org/officeDocument/2006/relationships/hyperlink" Target="https://login.consultant.ru/link/?req=doc&amp;base=EXP&amp;n=763941&amp;date=16.09.2025" TargetMode = "External"/>
	<Relationship Id="rId902" Type="http://schemas.openxmlformats.org/officeDocument/2006/relationships/hyperlink" Target="https://login.consultant.ru/link/?req=doc&amp;base=EXP&amp;n=763941&amp;date=16.09.2025" TargetMode = "External"/>
	<Relationship Id="rId903" Type="http://schemas.openxmlformats.org/officeDocument/2006/relationships/hyperlink" Target="https://login.consultant.ru/link/?req=doc&amp;base=EXP&amp;n=763941&amp;date=16.09.2025" TargetMode = "External"/>
	<Relationship Id="rId904" Type="http://schemas.openxmlformats.org/officeDocument/2006/relationships/hyperlink" Target="https://login.consultant.ru/link/?req=doc&amp;base=EXP&amp;n=763941&amp;date=16.09.2025" TargetMode = "External"/>
	<Relationship Id="rId905" Type="http://schemas.openxmlformats.org/officeDocument/2006/relationships/hyperlink" Target="https://login.consultant.ru/link/?req=doc&amp;base=EXP&amp;n=763941&amp;date=16.09.2025" TargetMode = "External"/>
	<Relationship Id="rId906" Type="http://schemas.openxmlformats.org/officeDocument/2006/relationships/hyperlink" Target="https://login.consultant.ru/link/?req=doc&amp;base=EXP&amp;n=763941&amp;date=16.09.2025" TargetMode = "External"/>
	<Relationship Id="rId907" Type="http://schemas.openxmlformats.org/officeDocument/2006/relationships/hyperlink" Target="https://login.consultant.ru/link/?req=doc&amp;base=EXP&amp;n=763941&amp;date=16.09.2025" TargetMode = "External"/>
	<Relationship Id="rId908" Type="http://schemas.openxmlformats.org/officeDocument/2006/relationships/hyperlink" Target="https://login.consultant.ru/link/?req=doc&amp;base=EXP&amp;n=763941&amp;date=16.09.2025" TargetMode = "External"/>
	<Relationship Id="rId909" Type="http://schemas.openxmlformats.org/officeDocument/2006/relationships/hyperlink" Target="https://login.consultant.ru/link/?req=doc&amp;base=EXP&amp;n=763941&amp;date=16.09.2025" TargetMode = "External"/>
	<Relationship Id="rId910" Type="http://schemas.openxmlformats.org/officeDocument/2006/relationships/hyperlink" Target="https://login.consultant.ru/link/?req=doc&amp;base=EXP&amp;n=763941&amp;date=16.09.2025" TargetMode = "External"/>
	<Relationship Id="rId911" Type="http://schemas.openxmlformats.org/officeDocument/2006/relationships/hyperlink" Target="https://login.consultant.ru/link/?req=doc&amp;base=EXP&amp;n=763941&amp;date=16.09.2025" TargetMode = "External"/>
	<Relationship Id="rId912" Type="http://schemas.openxmlformats.org/officeDocument/2006/relationships/hyperlink" Target="https://login.consultant.ru/link/?req=doc&amp;base=EXP&amp;n=763941&amp;date=16.09.2025" TargetMode = "External"/>
	<Relationship Id="rId913" Type="http://schemas.openxmlformats.org/officeDocument/2006/relationships/hyperlink" Target="https://login.consultant.ru/link/?req=doc&amp;base=EXP&amp;n=763941&amp;date=16.09.2025" TargetMode = "External"/>
	<Relationship Id="rId914" Type="http://schemas.openxmlformats.org/officeDocument/2006/relationships/hyperlink" Target="https://login.consultant.ru/link/?req=doc&amp;base=EXP&amp;n=763941&amp;date=16.09.2025" TargetMode = "External"/>
	<Relationship Id="rId915" Type="http://schemas.openxmlformats.org/officeDocument/2006/relationships/hyperlink" Target="https://login.consultant.ru/link/?req=doc&amp;base=EXP&amp;n=763941&amp;date=16.09.2025" TargetMode = "External"/>
	<Relationship Id="rId916" Type="http://schemas.openxmlformats.org/officeDocument/2006/relationships/hyperlink" Target="https://login.consultant.ru/link/?req=doc&amp;base=EXP&amp;n=763941&amp;date=16.09.2025" TargetMode = "External"/>
	<Relationship Id="rId917" Type="http://schemas.openxmlformats.org/officeDocument/2006/relationships/hyperlink" Target="https://login.consultant.ru/link/?req=doc&amp;base=EXP&amp;n=763941&amp;date=16.09.2025" TargetMode = "External"/>
	<Relationship Id="rId918" Type="http://schemas.openxmlformats.org/officeDocument/2006/relationships/hyperlink" Target="https://login.consultant.ru/link/?req=doc&amp;base=EXP&amp;n=763941&amp;date=16.09.2025" TargetMode = "External"/>
	<Relationship Id="rId919" Type="http://schemas.openxmlformats.org/officeDocument/2006/relationships/hyperlink" Target="https://login.consultant.ru/link/?req=doc&amp;base=EXP&amp;n=763941&amp;date=16.09.2025" TargetMode = "External"/>
	<Relationship Id="rId920" Type="http://schemas.openxmlformats.org/officeDocument/2006/relationships/hyperlink" Target="https://login.consultant.ru/link/?req=doc&amp;base=EXP&amp;n=763941&amp;date=16.09.2025" TargetMode = "External"/>
	<Relationship Id="rId921" Type="http://schemas.openxmlformats.org/officeDocument/2006/relationships/hyperlink" Target="https://login.consultant.ru/link/?req=doc&amp;base=EXP&amp;n=763941&amp;date=16.09.2025" TargetMode = "External"/>
	<Relationship Id="rId922" Type="http://schemas.openxmlformats.org/officeDocument/2006/relationships/hyperlink" Target="https://login.consultant.ru/link/?req=doc&amp;base=EXP&amp;n=763941&amp;date=16.09.2025" TargetMode = "External"/>
	<Relationship Id="rId923" Type="http://schemas.openxmlformats.org/officeDocument/2006/relationships/hyperlink" Target="https://login.consultant.ru/link/?req=doc&amp;base=EXP&amp;n=763941&amp;date=16.09.2025" TargetMode = "External"/>
	<Relationship Id="rId924" Type="http://schemas.openxmlformats.org/officeDocument/2006/relationships/hyperlink" Target="https://login.consultant.ru/link/?req=doc&amp;base=EXP&amp;n=763941&amp;date=16.09.2025" TargetMode = "External"/>
	<Relationship Id="rId925" Type="http://schemas.openxmlformats.org/officeDocument/2006/relationships/hyperlink" Target="https://login.consultant.ru/link/?req=doc&amp;base=EXP&amp;n=763941&amp;date=16.09.2025" TargetMode = "External"/>
	<Relationship Id="rId926" Type="http://schemas.openxmlformats.org/officeDocument/2006/relationships/hyperlink" Target="https://login.consultant.ru/link/?req=doc&amp;base=EXP&amp;n=763941&amp;date=16.09.2025" TargetMode = "External"/>
	<Relationship Id="rId927" Type="http://schemas.openxmlformats.org/officeDocument/2006/relationships/hyperlink" Target="https://login.consultant.ru/link/?req=doc&amp;base=EXP&amp;n=763941&amp;date=16.09.2025" TargetMode = "External"/>
	<Relationship Id="rId928" Type="http://schemas.openxmlformats.org/officeDocument/2006/relationships/hyperlink" Target="https://login.consultant.ru/link/?req=doc&amp;base=EXP&amp;n=763941&amp;date=16.09.2025" TargetMode = "External"/>
	<Relationship Id="rId929" Type="http://schemas.openxmlformats.org/officeDocument/2006/relationships/hyperlink" Target="https://login.consultant.ru/link/?req=doc&amp;base=EXP&amp;n=763941&amp;date=16.09.2025" TargetMode = "External"/>
	<Relationship Id="rId930" Type="http://schemas.openxmlformats.org/officeDocument/2006/relationships/hyperlink" Target="https://login.consultant.ru/link/?req=doc&amp;base=EXP&amp;n=763941&amp;date=16.09.2025" TargetMode = "External"/>
	<Relationship Id="rId931" Type="http://schemas.openxmlformats.org/officeDocument/2006/relationships/hyperlink" Target="https://login.consultant.ru/link/?req=doc&amp;base=EXP&amp;n=763941&amp;date=16.09.2025" TargetMode = "External"/>
	<Relationship Id="rId932" Type="http://schemas.openxmlformats.org/officeDocument/2006/relationships/hyperlink" Target="https://login.consultant.ru/link/?req=doc&amp;base=EXP&amp;n=763941&amp;date=16.09.2025" TargetMode = "External"/>
	<Relationship Id="rId933" Type="http://schemas.openxmlformats.org/officeDocument/2006/relationships/hyperlink" Target="https://login.consultant.ru/link/?req=doc&amp;base=EXP&amp;n=763941&amp;date=16.09.2025" TargetMode = "External"/>
	<Relationship Id="rId934" Type="http://schemas.openxmlformats.org/officeDocument/2006/relationships/hyperlink" Target="https://login.consultant.ru/link/?req=doc&amp;base=EXP&amp;n=763941&amp;date=16.09.2025" TargetMode = "External"/>
	<Relationship Id="rId935" Type="http://schemas.openxmlformats.org/officeDocument/2006/relationships/hyperlink" Target="https://login.consultant.ru/link/?req=doc&amp;base=EXP&amp;n=763941&amp;date=16.09.2025" TargetMode = "External"/>
	<Relationship Id="rId936" Type="http://schemas.openxmlformats.org/officeDocument/2006/relationships/hyperlink" Target="https://login.consultant.ru/link/?req=doc&amp;base=EXP&amp;n=763941&amp;date=16.09.2025" TargetMode = "External"/>
	<Relationship Id="rId937" Type="http://schemas.openxmlformats.org/officeDocument/2006/relationships/hyperlink" Target="https://login.consultant.ru/link/?req=doc&amp;base=EXP&amp;n=763941&amp;date=16.09.2025" TargetMode = "External"/>
	<Relationship Id="rId938" Type="http://schemas.openxmlformats.org/officeDocument/2006/relationships/hyperlink" Target="https://login.consultant.ru/link/?req=doc&amp;base=EXP&amp;n=763941&amp;date=16.09.2025" TargetMode = "External"/>
	<Relationship Id="rId939" Type="http://schemas.openxmlformats.org/officeDocument/2006/relationships/hyperlink" Target="https://login.consultant.ru/link/?req=doc&amp;base=EXP&amp;n=763941&amp;date=16.09.2025" TargetMode = "External"/>
	<Relationship Id="rId940" Type="http://schemas.openxmlformats.org/officeDocument/2006/relationships/hyperlink" Target="https://login.consultant.ru/link/?req=doc&amp;base=EXP&amp;n=763941&amp;date=16.09.2025" TargetMode = "External"/>
	<Relationship Id="rId941" Type="http://schemas.openxmlformats.org/officeDocument/2006/relationships/hyperlink" Target="https://login.consultant.ru/link/?req=doc&amp;base=EXP&amp;n=763941&amp;date=16.09.2025" TargetMode = "External"/>
	<Relationship Id="rId942" Type="http://schemas.openxmlformats.org/officeDocument/2006/relationships/hyperlink" Target="https://login.consultant.ru/link/?req=doc&amp;base=EXP&amp;n=763941&amp;date=16.09.2025" TargetMode = "External"/>
	<Relationship Id="rId943" Type="http://schemas.openxmlformats.org/officeDocument/2006/relationships/hyperlink" Target="https://login.consultant.ru/link/?req=doc&amp;base=EXP&amp;n=763941&amp;date=16.09.2025" TargetMode = "External"/>
	<Relationship Id="rId944" Type="http://schemas.openxmlformats.org/officeDocument/2006/relationships/hyperlink" Target="https://login.consultant.ru/link/?req=doc&amp;base=EXP&amp;n=763941&amp;date=16.09.2025" TargetMode = "External"/>
	<Relationship Id="rId945" Type="http://schemas.openxmlformats.org/officeDocument/2006/relationships/hyperlink" Target="https://login.consultant.ru/link/?req=doc&amp;base=EXP&amp;n=763941&amp;date=16.09.2025" TargetMode = "External"/>
	<Relationship Id="rId946" Type="http://schemas.openxmlformats.org/officeDocument/2006/relationships/hyperlink" Target="https://login.consultant.ru/link/?req=doc&amp;base=EXP&amp;n=763941&amp;date=16.09.2025" TargetMode = "External"/>
	<Relationship Id="rId947" Type="http://schemas.openxmlformats.org/officeDocument/2006/relationships/hyperlink" Target="https://login.consultant.ru/link/?req=doc&amp;base=EXP&amp;n=763941&amp;date=16.09.2025" TargetMode = "External"/>
	<Relationship Id="rId948" Type="http://schemas.openxmlformats.org/officeDocument/2006/relationships/hyperlink" Target="https://login.consultant.ru/link/?req=doc&amp;base=EXP&amp;n=763941&amp;date=16.09.2025" TargetMode = "External"/>
	<Relationship Id="rId949" Type="http://schemas.openxmlformats.org/officeDocument/2006/relationships/hyperlink" Target="https://login.consultant.ru/link/?req=doc&amp;base=EXP&amp;n=763941&amp;date=16.09.2025" TargetMode = "External"/>
	<Relationship Id="rId950" Type="http://schemas.openxmlformats.org/officeDocument/2006/relationships/hyperlink" Target="https://login.consultant.ru/link/?req=doc&amp;base=EXP&amp;n=763941&amp;date=16.09.2025" TargetMode = "External"/>
	<Relationship Id="rId951" Type="http://schemas.openxmlformats.org/officeDocument/2006/relationships/hyperlink" Target="https://login.consultant.ru/link/?req=doc&amp;base=EXP&amp;n=763941&amp;date=16.09.2025" TargetMode = "External"/>
	<Relationship Id="rId952" Type="http://schemas.openxmlformats.org/officeDocument/2006/relationships/hyperlink" Target="https://login.consultant.ru/link/?req=doc&amp;base=EXP&amp;n=763941&amp;date=16.09.2025" TargetMode = "External"/>
	<Relationship Id="rId953" Type="http://schemas.openxmlformats.org/officeDocument/2006/relationships/hyperlink" Target="https://login.consultant.ru/link/?req=doc&amp;base=EXP&amp;n=763941&amp;date=16.09.2025" TargetMode = "External"/>
	<Relationship Id="rId954" Type="http://schemas.openxmlformats.org/officeDocument/2006/relationships/hyperlink" Target="https://login.consultant.ru/link/?req=doc&amp;base=EXP&amp;n=763941&amp;date=16.09.2025" TargetMode = "External"/>
	<Relationship Id="rId955" Type="http://schemas.openxmlformats.org/officeDocument/2006/relationships/hyperlink" Target="https://login.consultant.ru/link/?req=doc&amp;base=EXP&amp;n=763941&amp;date=16.09.2025" TargetMode = "External"/>
	<Relationship Id="rId956" Type="http://schemas.openxmlformats.org/officeDocument/2006/relationships/hyperlink" Target="https://login.consultant.ru/link/?req=doc&amp;base=EXP&amp;n=763941&amp;date=16.09.2025" TargetMode = "External"/>
	<Relationship Id="rId957" Type="http://schemas.openxmlformats.org/officeDocument/2006/relationships/hyperlink" Target="https://login.consultant.ru/link/?req=doc&amp;base=EXP&amp;n=763941&amp;date=16.09.2025" TargetMode = "External"/>
	<Relationship Id="rId958" Type="http://schemas.openxmlformats.org/officeDocument/2006/relationships/hyperlink" Target="https://login.consultant.ru/link/?req=doc&amp;base=EXP&amp;n=763941&amp;date=16.09.2025" TargetMode = "External"/>
	<Relationship Id="rId959" Type="http://schemas.openxmlformats.org/officeDocument/2006/relationships/hyperlink" Target="https://login.consultant.ru/link/?req=doc&amp;base=EXP&amp;n=763941&amp;date=16.09.2025" TargetMode = "External"/>
	<Relationship Id="rId960" Type="http://schemas.openxmlformats.org/officeDocument/2006/relationships/hyperlink" Target="https://login.consultant.ru/link/?req=doc&amp;base=EXP&amp;n=763941&amp;date=16.09.2025" TargetMode = "External"/>
	<Relationship Id="rId961" Type="http://schemas.openxmlformats.org/officeDocument/2006/relationships/hyperlink" Target="https://login.consultant.ru/link/?req=doc&amp;base=EXP&amp;n=763941&amp;date=16.09.2025" TargetMode = "External"/>
	<Relationship Id="rId962" Type="http://schemas.openxmlformats.org/officeDocument/2006/relationships/hyperlink" Target="https://login.consultant.ru/link/?req=doc&amp;base=EXP&amp;n=763941&amp;date=16.09.2025" TargetMode = "External"/>
	<Relationship Id="rId963" Type="http://schemas.openxmlformats.org/officeDocument/2006/relationships/hyperlink" Target="https://login.consultant.ru/link/?req=doc&amp;base=EXP&amp;n=763941&amp;date=16.09.2025" TargetMode = "External"/>
	<Relationship Id="rId964" Type="http://schemas.openxmlformats.org/officeDocument/2006/relationships/hyperlink" Target="https://login.consultant.ru/link/?req=doc&amp;base=EXP&amp;n=763941&amp;date=16.09.2025" TargetMode = "External"/>
	<Relationship Id="rId965" Type="http://schemas.openxmlformats.org/officeDocument/2006/relationships/hyperlink" Target="https://login.consultant.ru/link/?req=doc&amp;base=EXP&amp;n=763941&amp;date=16.09.2025" TargetMode = "External"/>
	<Relationship Id="rId966" Type="http://schemas.openxmlformats.org/officeDocument/2006/relationships/hyperlink" Target="https://login.consultant.ru/link/?req=doc&amp;base=EXP&amp;n=763941&amp;date=16.09.2025" TargetMode = "External"/>
	<Relationship Id="rId967" Type="http://schemas.openxmlformats.org/officeDocument/2006/relationships/hyperlink" Target="https://login.consultant.ru/link/?req=doc&amp;base=EXP&amp;n=763941&amp;date=16.09.2025" TargetMode = "External"/>
	<Relationship Id="rId968" Type="http://schemas.openxmlformats.org/officeDocument/2006/relationships/hyperlink" Target="https://login.consultant.ru/link/?req=doc&amp;base=EXP&amp;n=763941&amp;date=16.09.2025" TargetMode = "External"/>
	<Relationship Id="rId969" Type="http://schemas.openxmlformats.org/officeDocument/2006/relationships/hyperlink" Target="https://login.consultant.ru/link/?req=doc&amp;base=EXP&amp;n=763941&amp;date=16.09.2025" TargetMode = "External"/>
	<Relationship Id="rId970" Type="http://schemas.openxmlformats.org/officeDocument/2006/relationships/hyperlink" Target="https://login.consultant.ru/link/?req=doc&amp;base=EXP&amp;n=763941&amp;date=16.09.2025" TargetMode = "External"/>
	<Relationship Id="rId971" Type="http://schemas.openxmlformats.org/officeDocument/2006/relationships/hyperlink" Target="https://login.consultant.ru/link/?req=doc&amp;base=EXP&amp;n=763941&amp;date=16.09.2025" TargetMode = "External"/>
	<Relationship Id="rId972" Type="http://schemas.openxmlformats.org/officeDocument/2006/relationships/hyperlink" Target="https://login.consultant.ru/link/?req=doc&amp;base=EXP&amp;n=763941&amp;date=16.09.2025" TargetMode = "External"/>
	<Relationship Id="rId973" Type="http://schemas.openxmlformats.org/officeDocument/2006/relationships/hyperlink" Target="https://login.consultant.ru/link/?req=doc&amp;base=EXP&amp;n=763941&amp;date=16.09.2025" TargetMode = "External"/>
	<Relationship Id="rId974" Type="http://schemas.openxmlformats.org/officeDocument/2006/relationships/hyperlink" Target="https://login.consultant.ru/link/?req=doc&amp;base=EXP&amp;n=763941&amp;date=16.09.2025" TargetMode = "External"/>
	<Relationship Id="rId975" Type="http://schemas.openxmlformats.org/officeDocument/2006/relationships/hyperlink" Target="https://login.consultant.ru/link/?req=doc&amp;base=EXP&amp;n=763941&amp;date=16.09.2025" TargetMode = "External"/>
	<Relationship Id="rId976" Type="http://schemas.openxmlformats.org/officeDocument/2006/relationships/hyperlink" Target="https://login.consultant.ru/link/?req=doc&amp;base=EXP&amp;n=763941&amp;date=16.09.2025" TargetMode = "External"/>
	<Relationship Id="rId977" Type="http://schemas.openxmlformats.org/officeDocument/2006/relationships/hyperlink" Target="https://login.consultant.ru/link/?req=doc&amp;base=EXP&amp;n=763941&amp;date=16.09.2025" TargetMode = "External"/>
	<Relationship Id="rId978" Type="http://schemas.openxmlformats.org/officeDocument/2006/relationships/hyperlink" Target="https://login.consultant.ru/link/?req=doc&amp;base=EXP&amp;n=763941&amp;date=16.09.2025" TargetMode = "External"/>
	<Relationship Id="rId979" Type="http://schemas.openxmlformats.org/officeDocument/2006/relationships/hyperlink" Target="https://login.consultant.ru/link/?req=doc&amp;base=EXP&amp;n=763941&amp;date=16.09.2025" TargetMode = "External"/>
	<Relationship Id="rId980" Type="http://schemas.openxmlformats.org/officeDocument/2006/relationships/hyperlink" Target="https://login.consultant.ru/link/?req=doc&amp;base=EXP&amp;n=763941&amp;date=16.09.2025" TargetMode = "External"/>
	<Relationship Id="rId981" Type="http://schemas.openxmlformats.org/officeDocument/2006/relationships/hyperlink" Target="https://login.consultant.ru/link/?req=doc&amp;base=EXP&amp;n=763941&amp;date=16.09.2025" TargetMode = "External"/>
	<Relationship Id="rId982" Type="http://schemas.openxmlformats.org/officeDocument/2006/relationships/hyperlink" Target="https://login.consultant.ru/link/?req=doc&amp;base=EXP&amp;n=763941&amp;date=16.09.2025" TargetMode = "External"/>
	<Relationship Id="rId983" Type="http://schemas.openxmlformats.org/officeDocument/2006/relationships/hyperlink" Target="https://login.consultant.ru/link/?req=doc&amp;base=EXP&amp;n=763941&amp;date=16.09.2025" TargetMode = "External"/>
	<Relationship Id="rId984" Type="http://schemas.openxmlformats.org/officeDocument/2006/relationships/hyperlink" Target="https://login.consultant.ru/link/?req=doc&amp;base=EXP&amp;n=763941&amp;date=16.09.2025" TargetMode = "External"/>
	<Relationship Id="rId985" Type="http://schemas.openxmlformats.org/officeDocument/2006/relationships/hyperlink" Target="https://login.consultant.ru/link/?req=doc&amp;base=EXP&amp;n=763941&amp;date=16.09.2025" TargetMode = "External"/>
	<Relationship Id="rId986" Type="http://schemas.openxmlformats.org/officeDocument/2006/relationships/hyperlink" Target="https://login.consultant.ru/link/?req=doc&amp;base=EXP&amp;n=763941&amp;date=16.09.2025" TargetMode = "External"/>
	<Relationship Id="rId987" Type="http://schemas.openxmlformats.org/officeDocument/2006/relationships/hyperlink" Target="https://login.consultant.ru/link/?req=doc&amp;base=EXP&amp;n=763941&amp;date=16.09.2025" TargetMode = "External"/>
	<Relationship Id="rId988" Type="http://schemas.openxmlformats.org/officeDocument/2006/relationships/hyperlink" Target="https://login.consultant.ru/link/?req=doc&amp;base=EXP&amp;n=763941&amp;date=16.09.2025" TargetMode = "External"/>
	<Relationship Id="rId989" Type="http://schemas.openxmlformats.org/officeDocument/2006/relationships/hyperlink" Target="https://login.consultant.ru/link/?req=doc&amp;base=EXP&amp;n=763941&amp;date=16.09.2025" TargetMode = "External"/>
	<Relationship Id="rId990" Type="http://schemas.openxmlformats.org/officeDocument/2006/relationships/hyperlink" Target="https://login.consultant.ru/link/?req=doc&amp;base=EXP&amp;n=763941&amp;date=16.09.2025" TargetMode = "External"/>
	<Relationship Id="rId991" Type="http://schemas.openxmlformats.org/officeDocument/2006/relationships/hyperlink" Target="https://login.consultant.ru/link/?req=doc&amp;base=EXP&amp;n=763941&amp;date=16.09.2025" TargetMode = "External"/>
	<Relationship Id="rId992" Type="http://schemas.openxmlformats.org/officeDocument/2006/relationships/hyperlink" Target="https://login.consultant.ru/link/?req=doc&amp;base=EXP&amp;n=763941&amp;date=16.09.2025" TargetMode = "External"/>
	<Relationship Id="rId993" Type="http://schemas.openxmlformats.org/officeDocument/2006/relationships/hyperlink" Target="https://login.consultant.ru/link/?req=doc&amp;base=EXP&amp;n=763941&amp;date=16.09.2025" TargetMode = "External"/>
	<Relationship Id="rId994" Type="http://schemas.openxmlformats.org/officeDocument/2006/relationships/hyperlink" Target="https://login.consultant.ru/link/?req=doc&amp;base=EXP&amp;n=763941&amp;date=16.09.2025" TargetMode = "External"/>
	<Relationship Id="rId995" Type="http://schemas.openxmlformats.org/officeDocument/2006/relationships/hyperlink" Target="https://login.consultant.ru/link/?req=doc&amp;base=EXP&amp;n=763941&amp;date=16.09.2025" TargetMode = "External"/>
	<Relationship Id="rId996" Type="http://schemas.openxmlformats.org/officeDocument/2006/relationships/hyperlink" Target="https://login.consultant.ru/link/?req=doc&amp;base=EXP&amp;n=763941&amp;date=16.09.2025" TargetMode = "External"/>
	<Relationship Id="rId997" Type="http://schemas.openxmlformats.org/officeDocument/2006/relationships/hyperlink" Target="https://login.consultant.ru/link/?req=doc&amp;base=EXP&amp;n=763941&amp;date=16.09.2025" TargetMode = "External"/>
	<Relationship Id="rId998" Type="http://schemas.openxmlformats.org/officeDocument/2006/relationships/hyperlink" Target="https://login.consultant.ru/link/?req=doc&amp;base=EXP&amp;n=763941&amp;date=16.09.2025" TargetMode = "External"/>
	<Relationship Id="rId999" Type="http://schemas.openxmlformats.org/officeDocument/2006/relationships/hyperlink" Target="https://login.consultant.ru/link/?req=doc&amp;base=EXP&amp;n=763941&amp;date=16.09.2025" TargetMode = "External"/>
	<Relationship Id="rId1000" Type="http://schemas.openxmlformats.org/officeDocument/2006/relationships/hyperlink" Target="https://login.consultant.ru/link/?req=doc&amp;base=EXP&amp;n=763941&amp;date=16.09.2025" TargetMode = "External"/>
	<Relationship Id="rId1001" Type="http://schemas.openxmlformats.org/officeDocument/2006/relationships/hyperlink" Target="https://login.consultant.ru/link/?req=doc&amp;base=EXP&amp;n=763941&amp;date=16.09.2025" TargetMode = "External"/>
	<Relationship Id="rId1002" Type="http://schemas.openxmlformats.org/officeDocument/2006/relationships/hyperlink" Target="https://login.consultant.ru/link/?req=doc&amp;base=EXP&amp;n=763941&amp;date=16.09.2025" TargetMode = "External"/>
	<Relationship Id="rId1003" Type="http://schemas.openxmlformats.org/officeDocument/2006/relationships/hyperlink" Target="https://login.consultant.ru/link/?req=doc&amp;base=EXP&amp;n=763941&amp;date=16.09.2025" TargetMode = "External"/>
	<Relationship Id="rId1004" Type="http://schemas.openxmlformats.org/officeDocument/2006/relationships/hyperlink" Target="https://login.consultant.ru/link/?req=doc&amp;base=EXP&amp;n=763941&amp;date=16.09.2025" TargetMode = "External"/>
	<Relationship Id="rId1005" Type="http://schemas.openxmlformats.org/officeDocument/2006/relationships/hyperlink" Target="https://login.consultant.ru/link/?req=doc&amp;base=EXP&amp;n=763941&amp;date=16.09.2025" TargetMode = "External"/>
	<Relationship Id="rId1006" Type="http://schemas.openxmlformats.org/officeDocument/2006/relationships/hyperlink" Target="https://login.consultant.ru/link/?req=doc&amp;base=EXP&amp;n=763941&amp;date=16.09.2025" TargetMode = "External"/>
	<Relationship Id="rId1007" Type="http://schemas.openxmlformats.org/officeDocument/2006/relationships/hyperlink" Target="https://login.consultant.ru/link/?req=doc&amp;base=EXP&amp;n=763941&amp;date=16.09.2025" TargetMode = "External"/>
	<Relationship Id="rId1008" Type="http://schemas.openxmlformats.org/officeDocument/2006/relationships/hyperlink" Target="https://login.consultant.ru/link/?req=doc&amp;base=EXP&amp;n=763941&amp;date=16.09.2025" TargetMode = "External"/>
	<Relationship Id="rId1009" Type="http://schemas.openxmlformats.org/officeDocument/2006/relationships/hyperlink" Target="https://login.consultant.ru/link/?req=doc&amp;base=EXP&amp;n=763941&amp;date=16.09.2025" TargetMode = "External"/>
	<Relationship Id="rId1010" Type="http://schemas.openxmlformats.org/officeDocument/2006/relationships/hyperlink" Target="https://login.consultant.ru/link/?req=doc&amp;base=EXP&amp;n=763941&amp;date=16.09.2025" TargetMode = "External"/>
	<Relationship Id="rId1011" Type="http://schemas.openxmlformats.org/officeDocument/2006/relationships/hyperlink" Target="https://login.consultant.ru/link/?req=doc&amp;base=EXP&amp;n=763941&amp;date=16.09.2025" TargetMode = "External"/>
	<Relationship Id="rId1012" Type="http://schemas.openxmlformats.org/officeDocument/2006/relationships/hyperlink" Target="https://login.consultant.ru/link/?req=doc&amp;base=EXP&amp;n=763941&amp;date=16.09.2025" TargetMode = "External"/>
	<Relationship Id="rId1013" Type="http://schemas.openxmlformats.org/officeDocument/2006/relationships/hyperlink" Target="https://login.consultant.ru/link/?req=doc&amp;base=EXP&amp;n=763941&amp;date=16.09.2025" TargetMode = "External"/>
	<Relationship Id="rId1014" Type="http://schemas.openxmlformats.org/officeDocument/2006/relationships/hyperlink" Target="https://login.consultant.ru/link/?req=doc&amp;base=EXP&amp;n=763941&amp;date=16.09.2025" TargetMode = "External"/>
	<Relationship Id="rId1015" Type="http://schemas.openxmlformats.org/officeDocument/2006/relationships/hyperlink" Target="https://login.consultant.ru/link/?req=doc&amp;base=EXP&amp;n=763941&amp;date=16.09.2025" TargetMode = "External"/>
	<Relationship Id="rId1016" Type="http://schemas.openxmlformats.org/officeDocument/2006/relationships/hyperlink" Target="https://login.consultant.ru/link/?req=doc&amp;base=EXP&amp;n=763941&amp;date=16.09.2025" TargetMode = "External"/>
	<Relationship Id="rId1017" Type="http://schemas.openxmlformats.org/officeDocument/2006/relationships/hyperlink" Target="https://login.consultant.ru/link/?req=doc&amp;base=EXP&amp;n=763941&amp;date=16.09.2025" TargetMode = "External"/>
	<Relationship Id="rId1018" Type="http://schemas.openxmlformats.org/officeDocument/2006/relationships/hyperlink" Target="https://login.consultant.ru/link/?req=doc&amp;base=EXP&amp;n=763941&amp;date=16.09.2025" TargetMode = "External"/>
	<Relationship Id="rId1019" Type="http://schemas.openxmlformats.org/officeDocument/2006/relationships/hyperlink" Target="https://login.consultant.ru/link/?req=doc&amp;base=EXP&amp;n=763941&amp;date=16.09.2025" TargetMode = "External"/>
	<Relationship Id="rId1020" Type="http://schemas.openxmlformats.org/officeDocument/2006/relationships/hyperlink" Target="https://login.consultant.ru/link/?req=doc&amp;base=EXP&amp;n=763941&amp;date=16.09.2025" TargetMode = "External"/>
	<Relationship Id="rId1021" Type="http://schemas.openxmlformats.org/officeDocument/2006/relationships/hyperlink" Target="https://login.consultant.ru/link/?req=doc&amp;base=EXP&amp;n=763941&amp;date=16.09.2025" TargetMode = "External"/>
	<Relationship Id="rId1022" Type="http://schemas.openxmlformats.org/officeDocument/2006/relationships/hyperlink" Target="https://login.consultant.ru/link/?req=doc&amp;base=EXP&amp;n=763941&amp;date=16.09.2025" TargetMode = "External"/>
	<Relationship Id="rId1023" Type="http://schemas.openxmlformats.org/officeDocument/2006/relationships/hyperlink" Target="https://login.consultant.ru/link/?req=doc&amp;base=EXP&amp;n=763941&amp;date=16.09.2025" TargetMode = "External"/>
	<Relationship Id="rId1024" Type="http://schemas.openxmlformats.org/officeDocument/2006/relationships/hyperlink" Target="https://login.consultant.ru/link/?req=doc&amp;base=EXP&amp;n=763941&amp;date=16.09.2025" TargetMode = "External"/>
	<Relationship Id="rId1025" Type="http://schemas.openxmlformats.org/officeDocument/2006/relationships/hyperlink" Target="https://login.consultant.ru/link/?req=doc&amp;base=EXP&amp;n=763941&amp;date=16.09.2025" TargetMode = "External"/>
	<Relationship Id="rId1026" Type="http://schemas.openxmlformats.org/officeDocument/2006/relationships/hyperlink" Target="https://login.consultant.ru/link/?req=doc&amp;base=EXP&amp;n=763941&amp;date=16.09.2025" TargetMode = "External"/>
	<Relationship Id="rId1027" Type="http://schemas.openxmlformats.org/officeDocument/2006/relationships/hyperlink" Target="https://login.consultant.ru/link/?req=doc&amp;base=EXP&amp;n=763941&amp;date=16.09.2025" TargetMode = "External"/>
	<Relationship Id="rId1028" Type="http://schemas.openxmlformats.org/officeDocument/2006/relationships/hyperlink" Target="https://login.consultant.ru/link/?req=doc&amp;base=EXP&amp;n=763941&amp;date=16.09.2025" TargetMode = "External"/>
	<Relationship Id="rId1029" Type="http://schemas.openxmlformats.org/officeDocument/2006/relationships/hyperlink" Target="https://login.consultant.ru/link/?req=doc&amp;base=EXP&amp;n=763941&amp;date=16.09.2025" TargetMode = "External"/>
	<Relationship Id="rId1030" Type="http://schemas.openxmlformats.org/officeDocument/2006/relationships/hyperlink" Target="https://login.consultant.ru/link/?req=doc&amp;base=EXP&amp;n=763941&amp;date=16.09.2025" TargetMode = "External"/>
	<Relationship Id="rId1031" Type="http://schemas.openxmlformats.org/officeDocument/2006/relationships/hyperlink" Target="https://login.consultant.ru/link/?req=doc&amp;base=EXP&amp;n=763941&amp;date=16.09.2025" TargetMode = "External"/>
	<Relationship Id="rId1032" Type="http://schemas.openxmlformats.org/officeDocument/2006/relationships/hyperlink" Target="https://login.consultant.ru/link/?req=doc&amp;base=EXP&amp;n=763941&amp;date=16.09.2025" TargetMode = "External"/>
	<Relationship Id="rId1033" Type="http://schemas.openxmlformats.org/officeDocument/2006/relationships/hyperlink" Target="https://login.consultant.ru/link/?req=doc&amp;base=EXP&amp;n=763941&amp;date=16.09.2025" TargetMode = "External"/>
	<Relationship Id="rId1034" Type="http://schemas.openxmlformats.org/officeDocument/2006/relationships/hyperlink" Target="https://login.consultant.ru/link/?req=doc&amp;base=EXP&amp;n=763941&amp;date=16.09.2025" TargetMode = "External"/>
	<Relationship Id="rId1035" Type="http://schemas.openxmlformats.org/officeDocument/2006/relationships/hyperlink" Target="https://login.consultant.ru/link/?req=doc&amp;base=EXP&amp;n=763941&amp;date=16.09.2025" TargetMode = "External"/>
	<Relationship Id="rId1036" Type="http://schemas.openxmlformats.org/officeDocument/2006/relationships/hyperlink" Target="https://login.consultant.ru/link/?req=doc&amp;base=EXP&amp;n=763941&amp;date=16.09.2025" TargetMode = "External"/>
	<Relationship Id="rId1037" Type="http://schemas.openxmlformats.org/officeDocument/2006/relationships/hyperlink" Target="https://login.consultant.ru/link/?req=doc&amp;base=EXP&amp;n=763941&amp;date=16.09.2025" TargetMode = "External"/>
	<Relationship Id="rId1038" Type="http://schemas.openxmlformats.org/officeDocument/2006/relationships/hyperlink" Target="https://login.consultant.ru/link/?req=doc&amp;base=EXP&amp;n=763941&amp;date=16.09.2025" TargetMode = "External"/>
	<Relationship Id="rId1039" Type="http://schemas.openxmlformats.org/officeDocument/2006/relationships/hyperlink" Target="https://login.consultant.ru/link/?req=doc&amp;base=EXP&amp;n=763941&amp;date=16.09.2025" TargetMode = "External"/>
	<Relationship Id="rId1040" Type="http://schemas.openxmlformats.org/officeDocument/2006/relationships/hyperlink" Target="https://login.consultant.ru/link/?req=doc&amp;base=EXP&amp;n=763941&amp;date=16.09.2025" TargetMode = "External"/>
	<Relationship Id="rId1041" Type="http://schemas.openxmlformats.org/officeDocument/2006/relationships/hyperlink" Target="https://login.consultant.ru/link/?req=doc&amp;base=EXP&amp;n=763941&amp;date=16.09.2025" TargetMode = "External"/>
	<Relationship Id="rId1042" Type="http://schemas.openxmlformats.org/officeDocument/2006/relationships/hyperlink" Target="https://login.consultant.ru/link/?req=doc&amp;base=EXP&amp;n=763941&amp;date=16.09.2025" TargetMode = "External"/>
	<Relationship Id="rId1043" Type="http://schemas.openxmlformats.org/officeDocument/2006/relationships/hyperlink" Target="https://login.consultant.ru/link/?req=doc&amp;base=EXP&amp;n=763941&amp;date=16.09.2025" TargetMode = "External"/>
	<Relationship Id="rId1044" Type="http://schemas.openxmlformats.org/officeDocument/2006/relationships/hyperlink" Target="https://login.consultant.ru/link/?req=doc&amp;base=EXP&amp;n=763941&amp;date=16.09.2025" TargetMode = "External"/>
	<Relationship Id="rId1045" Type="http://schemas.openxmlformats.org/officeDocument/2006/relationships/hyperlink" Target="https://login.consultant.ru/link/?req=doc&amp;base=EXP&amp;n=763941&amp;date=16.09.2025" TargetMode = "External"/>
	<Relationship Id="rId1046" Type="http://schemas.openxmlformats.org/officeDocument/2006/relationships/hyperlink" Target="https://login.consultant.ru/link/?req=doc&amp;base=EXP&amp;n=763941&amp;date=16.09.2025" TargetMode = "External"/>
	<Relationship Id="rId1047" Type="http://schemas.openxmlformats.org/officeDocument/2006/relationships/hyperlink" Target="https://login.consultant.ru/link/?req=doc&amp;base=EXP&amp;n=763941&amp;date=16.09.2025" TargetMode = "External"/>
	<Relationship Id="rId1048" Type="http://schemas.openxmlformats.org/officeDocument/2006/relationships/hyperlink" Target="https://login.consultant.ru/link/?req=doc&amp;base=EXP&amp;n=763941&amp;date=16.09.2025" TargetMode = "External"/>
	<Relationship Id="rId1049" Type="http://schemas.openxmlformats.org/officeDocument/2006/relationships/hyperlink" Target="https://login.consultant.ru/link/?req=doc&amp;base=EXP&amp;n=763941&amp;date=16.09.2025" TargetMode = "External"/>
	<Relationship Id="rId1050" Type="http://schemas.openxmlformats.org/officeDocument/2006/relationships/hyperlink" Target="https://login.consultant.ru/link/?req=doc&amp;base=EXP&amp;n=763941&amp;date=16.09.2025" TargetMode = "External"/>
	<Relationship Id="rId1051" Type="http://schemas.openxmlformats.org/officeDocument/2006/relationships/hyperlink" Target="https://login.consultant.ru/link/?req=doc&amp;base=EXP&amp;n=763941&amp;date=16.09.2025" TargetMode = "External"/>
	<Relationship Id="rId1052" Type="http://schemas.openxmlformats.org/officeDocument/2006/relationships/hyperlink" Target="https://login.consultant.ru/link/?req=doc&amp;base=EXP&amp;n=763941&amp;date=16.09.2025" TargetMode = "External"/>
	<Relationship Id="rId1053" Type="http://schemas.openxmlformats.org/officeDocument/2006/relationships/hyperlink" Target="https://login.consultant.ru/link/?req=doc&amp;base=EXP&amp;n=763941&amp;date=16.09.2025" TargetMode = "External"/>
	<Relationship Id="rId1054" Type="http://schemas.openxmlformats.org/officeDocument/2006/relationships/hyperlink" Target="https://login.consultant.ru/link/?req=doc&amp;base=EXP&amp;n=763941&amp;date=16.09.2025" TargetMode = "External"/>
	<Relationship Id="rId1055" Type="http://schemas.openxmlformats.org/officeDocument/2006/relationships/hyperlink" Target="https://login.consultant.ru/link/?req=doc&amp;base=EXP&amp;n=763941&amp;date=16.09.2025" TargetMode = "External"/>
	<Relationship Id="rId1056" Type="http://schemas.openxmlformats.org/officeDocument/2006/relationships/hyperlink" Target="https://login.consultant.ru/link/?req=doc&amp;base=EXP&amp;n=763941&amp;date=16.09.2025" TargetMode = "External"/>
	<Relationship Id="rId1057" Type="http://schemas.openxmlformats.org/officeDocument/2006/relationships/hyperlink" Target="https://login.consultant.ru/link/?req=doc&amp;base=EXP&amp;n=763941&amp;date=16.09.2025" TargetMode = "External"/>
	<Relationship Id="rId1058" Type="http://schemas.openxmlformats.org/officeDocument/2006/relationships/hyperlink" Target="https://login.consultant.ru/link/?req=doc&amp;base=EXP&amp;n=763941&amp;date=16.09.2025" TargetMode = "External"/>
	<Relationship Id="rId1059" Type="http://schemas.openxmlformats.org/officeDocument/2006/relationships/hyperlink" Target="https://login.consultant.ru/link/?req=doc&amp;base=EXP&amp;n=763941&amp;date=16.09.2025" TargetMode = "External"/>
	<Relationship Id="rId1060" Type="http://schemas.openxmlformats.org/officeDocument/2006/relationships/hyperlink" Target="https://login.consultant.ru/link/?req=doc&amp;base=EXP&amp;n=763941&amp;date=16.09.2025" TargetMode = "External"/>
	<Relationship Id="rId1061" Type="http://schemas.openxmlformats.org/officeDocument/2006/relationships/hyperlink" Target="https://login.consultant.ru/link/?req=doc&amp;base=EXP&amp;n=763941&amp;date=16.09.2025" TargetMode = "External"/>
	<Relationship Id="rId1062" Type="http://schemas.openxmlformats.org/officeDocument/2006/relationships/hyperlink" Target="https://login.consultant.ru/link/?req=doc&amp;base=EXP&amp;n=763941&amp;date=16.09.2025" TargetMode = "External"/>
	<Relationship Id="rId1063" Type="http://schemas.openxmlformats.org/officeDocument/2006/relationships/hyperlink" Target="https://login.consultant.ru/link/?req=doc&amp;base=EXP&amp;n=763941&amp;date=16.09.2025" TargetMode = "External"/>
	<Relationship Id="rId1064" Type="http://schemas.openxmlformats.org/officeDocument/2006/relationships/hyperlink" Target="https://login.consultant.ru/link/?req=doc&amp;base=EXP&amp;n=763941&amp;date=16.09.2025" TargetMode = "External"/>
	<Relationship Id="rId1065" Type="http://schemas.openxmlformats.org/officeDocument/2006/relationships/hyperlink" Target="https://login.consultant.ru/link/?req=doc&amp;base=EXP&amp;n=763941&amp;date=16.09.2025" TargetMode = "External"/>
	<Relationship Id="rId1066" Type="http://schemas.openxmlformats.org/officeDocument/2006/relationships/hyperlink" Target="https://login.consultant.ru/link/?req=doc&amp;base=EXP&amp;n=763941&amp;date=16.09.2025" TargetMode = "External"/>
	<Relationship Id="rId1067" Type="http://schemas.openxmlformats.org/officeDocument/2006/relationships/hyperlink" Target="https://login.consultant.ru/link/?req=doc&amp;base=EXP&amp;n=763941&amp;date=16.09.2025" TargetMode = "External"/>
	<Relationship Id="rId1068" Type="http://schemas.openxmlformats.org/officeDocument/2006/relationships/hyperlink" Target="https://login.consultant.ru/link/?req=doc&amp;base=EXP&amp;n=763941&amp;date=16.09.2025" TargetMode = "External"/>
	<Relationship Id="rId1069" Type="http://schemas.openxmlformats.org/officeDocument/2006/relationships/hyperlink" Target="https://login.consultant.ru/link/?req=doc&amp;base=EXP&amp;n=763941&amp;date=16.09.2025" TargetMode = "External"/>
	<Relationship Id="rId1070" Type="http://schemas.openxmlformats.org/officeDocument/2006/relationships/hyperlink" Target="https://login.consultant.ru/link/?req=doc&amp;base=EXP&amp;n=763941&amp;date=16.09.2025" TargetMode = "External"/>
	<Relationship Id="rId1071" Type="http://schemas.openxmlformats.org/officeDocument/2006/relationships/hyperlink" Target="https://login.consultant.ru/link/?req=doc&amp;base=EXP&amp;n=763941&amp;date=16.09.2025" TargetMode = "External"/>
	<Relationship Id="rId1072" Type="http://schemas.openxmlformats.org/officeDocument/2006/relationships/hyperlink" Target="https://login.consultant.ru/link/?req=doc&amp;base=EXP&amp;n=763941&amp;date=16.09.2025" TargetMode = "External"/>
	<Relationship Id="rId1073" Type="http://schemas.openxmlformats.org/officeDocument/2006/relationships/hyperlink" Target="https://login.consultant.ru/link/?req=doc&amp;base=EXP&amp;n=763941&amp;date=16.09.2025" TargetMode = "External"/>
	<Relationship Id="rId1074" Type="http://schemas.openxmlformats.org/officeDocument/2006/relationships/hyperlink" Target="https://login.consultant.ru/link/?req=doc&amp;base=EXP&amp;n=763941&amp;date=16.09.2025" TargetMode = "External"/>
	<Relationship Id="rId1075" Type="http://schemas.openxmlformats.org/officeDocument/2006/relationships/hyperlink" Target="https://login.consultant.ru/link/?req=doc&amp;base=EXP&amp;n=763941&amp;date=16.09.2025" TargetMode = "External"/>
	<Relationship Id="rId1076" Type="http://schemas.openxmlformats.org/officeDocument/2006/relationships/hyperlink" Target="https://login.consultant.ru/link/?req=doc&amp;base=EXP&amp;n=763941&amp;date=16.09.2025" TargetMode = "External"/>
	<Relationship Id="rId1077" Type="http://schemas.openxmlformats.org/officeDocument/2006/relationships/hyperlink" Target="https://login.consultant.ru/link/?req=doc&amp;base=EXP&amp;n=763941&amp;date=16.09.2025" TargetMode = "External"/>
	<Relationship Id="rId1078" Type="http://schemas.openxmlformats.org/officeDocument/2006/relationships/hyperlink" Target="https://login.consultant.ru/link/?req=doc&amp;base=EXP&amp;n=763941&amp;date=16.09.2025" TargetMode = "External"/>
	<Relationship Id="rId1079" Type="http://schemas.openxmlformats.org/officeDocument/2006/relationships/hyperlink" Target="https://login.consultant.ru/link/?req=doc&amp;base=EXP&amp;n=763941&amp;date=16.09.2025" TargetMode = "External"/>
	<Relationship Id="rId1080" Type="http://schemas.openxmlformats.org/officeDocument/2006/relationships/hyperlink" Target="https://login.consultant.ru/link/?req=doc&amp;base=EXP&amp;n=763941&amp;date=16.09.2025" TargetMode = "External"/>
	<Relationship Id="rId1081" Type="http://schemas.openxmlformats.org/officeDocument/2006/relationships/hyperlink" Target="https://login.consultant.ru/link/?req=doc&amp;base=EXP&amp;n=763941&amp;date=16.09.2025" TargetMode = "External"/>
	<Relationship Id="rId1082" Type="http://schemas.openxmlformats.org/officeDocument/2006/relationships/hyperlink" Target="https://login.consultant.ru/link/?req=doc&amp;base=EXP&amp;n=763941&amp;date=16.09.2025" TargetMode = "External"/>
	<Relationship Id="rId1083" Type="http://schemas.openxmlformats.org/officeDocument/2006/relationships/hyperlink" Target="https://login.consultant.ru/link/?req=doc&amp;base=EXP&amp;n=763941&amp;date=16.09.2025" TargetMode = "External"/>
	<Relationship Id="rId1084" Type="http://schemas.openxmlformats.org/officeDocument/2006/relationships/hyperlink" Target="https://login.consultant.ru/link/?req=doc&amp;base=EXP&amp;n=763941&amp;date=16.09.2025" TargetMode = "External"/>
	<Relationship Id="rId1085" Type="http://schemas.openxmlformats.org/officeDocument/2006/relationships/hyperlink" Target="https://login.consultant.ru/link/?req=doc&amp;base=EXP&amp;n=763941&amp;date=16.09.2025" TargetMode = "External"/>
	<Relationship Id="rId1086" Type="http://schemas.openxmlformats.org/officeDocument/2006/relationships/hyperlink" Target="https://login.consultant.ru/link/?req=doc&amp;base=EXP&amp;n=763941&amp;date=16.09.2025" TargetMode = "External"/>
	<Relationship Id="rId1087" Type="http://schemas.openxmlformats.org/officeDocument/2006/relationships/hyperlink" Target="https://login.consultant.ru/link/?req=doc&amp;base=EXP&amp;n=763941&amp;date=16.09.2025" TargetMode = "External"/>
	<Relationship Id="rId1088" Type="http://schemas.openxmlformats.org/officeDocument/2006/relationships/hyperlink" Target="https://login.consultant.ru/link/?req=doc&amp;base=EXP&amp;n=763941&amp;date=16.09.2025" TargetMode = "External"/>
	<Relationship Id="rId1089" Type="http://schemas.openxmlformats.org/officeDocument/2006/relationships/hyperlink" Target="https://login.consultant.ru/link/?req=doc&amp;base=EXP&amp;n=763941&amp;date=16.09.2025" TargetMode = "External"/>
	<Relationship Id="rId1090" Type="http://schemas.openxmlformats.org/officeDocument/2006/relationships/hyperlink" Target="https://login.consultant.ru/link/?req=doc&amp;base=EXP&amp;n=763941&amp;date=16.09.2025" TargetMode = "External"/>
	<Relationship Id="rId1091" Type="http://schemas.openxmlformats.org/officeDocument/2006/relationships/hyperlink" Target="https://login.consultant.ru/link/?req=doc&amp;base=EXP&amp;n=763941&amp;date=16.09.2025" TargetMode = "External"/>
	<Relationship Id="rId1092" Type="http://schemas.openxmlformats.org/officeDocument/2006/relationships/hyperlink" Target="https://login.consultant.ru/link/?req=doc&amp;base=EXP&amp;n=763941&amp;date=16.09.2025" TargetMode = "External"/>
	<Relationship Id="rId1093" Type="http://schemas.openxmlformats.org/officeDocument/2006/relationships/image" Target="media/image19.wmf"/>
	<Relationship Id="rId1094" Type="http://schemas.openxmlformats.org/officeDocument/2006/relationships/hyperlink" Target="https://login.consultant.ru/link/?req=doc&amp;base=EXP&amp;n=763941&amp;date=16.09.2025" TargetMode = "External"/>
	<Relationship Id="rId1095" Type="http://schemas.openxmlformats.org/officeDocument/2006/relationships/image" Target="media/image20.wmf"/>
	<Relationship Id="rId1096" Type="http://schemas.openxmlformats.org/officeDocument/2006/relationships/hyperlink" Target="https://login.consultant.ru/link/?req=doc&amp;base=EXP&amp;n=763941&amp;date=16.09.2025" TargetMode = "External"/>
	<Relationship Id="rId1097" Type="http://schemas.openxmlformats.org/officeDocument/2006/relationships/hyperlink" Target="https://login.consultant.ru/link/?req=doc&amp;base=EXP&amp;n=763941&amp;date=16.09.2025" TargetMode = "External"/>
	<Relationship Id="rId1098" Type="http://schemas.openxmlformats.org/officeDocument/2006/relationships/hyperlink" Target="https://login.consultant.ru/link/?req=doc&amp;base=EXP&amp;n=763941&amp;date=16.09.2025" TargetMode = "External"/>
	<Relationship Id="rId1099" Type="http://schemas.openxmlformats.org/officeDocument/2006/relationships/hyperlink" Target="https://login.consultant.ru/link/?req=doc&amp;base=EXP&amp;n=763941&amp;date=16.09.2025" TargetMode = "External"/>
	<Relationship Id="rId1100" Type="http://schemas.openxmlformats.org/officeDocument/2006/relationships/hyperlink" Target="https://login.consultant.ru/link/?req=doc&amp;base=EXP&amp;n=763941&amp;date=16.09.2025" TargetMode = "External"/>
	<Relationship Id="rId1101" Type="http://schemas.openxmlformats.org/officeDocument/2006/relationships/hyperlink" Target="https://login.consultant.ru/link/?req=doc&amp;base=EXP&amp;n=763941&amp;date=16.09.2025" TargetMode = "External"/>
	<Relationship Id="rId1102" Type="http://schemas.openxmlformats.org/officeDocument/2006/relationships/hyperlink" Target="https://login.consultant.ru/link/?req=doc&amp;base=EXP&amp;n=763941&amp;date=16.09.2025" TargetMode = "External"/>
	<Relationship Id="rId1103" Type="http://schemas.openxmlformats.org/officeDocument/2006/relationships/hyperlink" Target="https://login.consultant.ru/link/?req=doc&amp;base=EXP&amp;n=763941&amp;date=16.09.2025" TargetMode = "External"/>
	<Relationship Id="rId1104" Type="http://schemas.openxmlformats.org/officeDocument/2006/relationships/hyperlink" Target="https://login.consultant.ru/link/?req=doc&amp;base=EXP&amp;n=763941&amp;date=16.09.2025" TargetMode = "External"/>
	<Relationship Id="rId1105" Type="http://schemas.openxmlformats.org/officeDocument/2006/relationships/hyperlink" Target="https://login.consultant.ru/link/?req=doc&amp;base=EXP&amp;n=763941&amp;date=16.09.2025" TargetMode = "External"/>
	<Relationship Id="rId1106" Type="http://schemas.openxmlformats.org/officeDocument/2006/relationships/hyperlink" Target="https://login.consultant.ru/link/?req=doc&amp;base=EXP&amp;n=763941&amp;date=16.09.2025" TargetMode = "External"/>
	<Relationship Id="rId1107" Type="http://schemas.openxmlformats.org/officeDocument/2006/relationships/hyperlink" Target="https://login.consultant.ru/link/?req=doc&amp;base=EXP&amp;n=763941&amp;date=16.09.2025" TargetMode = "External"/>
	<Relationship Id="rId1108" Type="http://schemas.openxmlformats.org/officeDocument/2006/relationships/hyperlink" Target="https://login.consultant.ru/link/?req=doc&amp;base=EXP&amp;n=763941&amp;date=16.09.2025" TargetMode = "External"/>
	<Relationship Id="rId1109" Type="http://schemas.openxmlformats.org/officeDocument/2006/relationships/hyperlink" Target="https://login.consultant.ru/link/?req=doc&amp;base=EXP&amp;n=763941&amp;date=16.09.2025" TargetMode = "External"/>
	<Relationship Id="rId1110" Type="http://schemas.openxmlformats.org/officeDocument/2006/relationships/hyperlink" Target="https://login.consultant.ru/link/?req=doc&amp;base=EXP&amp;n=763941&amp;date=16.09.2025" TargetMode = "External"/>
	<Relationship Id="rId1111" Type="http://schemas.openxmlformats.org/officeDocument/2006/relationships/hyperlink" Target="https://login.consultant.ru/link/?req=doc&amp;base=EXP&amp;n=763941&amp;date=16.09.2025" TargetMode = "External"/>
	<Relationship Id="rId1112" Type="http://schemas.openxmlformats.org/officeDocument/2006/relationships/hyperlink" Target="https://login.consultant.ru/link/?req=doc&amp;base=EXP&amp;n=763941&amp;date=16.09.2025" TargetMode = "External"/>
	<Relationship Id="rId1113" Type="http://schemas.openxmlformats.org/officeDocument/2006/relationships/image" Target="media/image21.wmf"/>
	<Relationship Id="rId1114" Type="http://schemas.openxmlformats.org/officeDocument/2006/relationships/hyperlink" Target="https://login.consultant.ru/link/?req=doc&amp;base=EXP&amp;n=763941&amp;date=16.09.2025" TargetMode = "External"/>
	<Relationship Id="rId1115" Type="http://schemas.openxmlformats.org/officeDocument/2006/relationships/hyperlink" Target="https://login.consultant.ru/link/?req=doc&amp;base=EXP&amp;n=763941&amp;date=16.09.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Минздрава России от 14.04.2025 N 203н
"Об утверждении критериев оценки качества медицинской помощи"
(Зарегистрировано в Минюсте России 28.05.2025 N 82382)</dc:title>
  <dcterms:created xsi:type="dcterms:W3CDTF">2025-09-16T06:12:37Z</dcterms:created>
</cp:coreProperties>
</file>